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color w:val="auto"/>
          <w:kern w:val="2"/>
          <w:sz w:val="44"/>
          <w:szCs w:val="44"/>
          <w:highlight w:val="none"/>
          <w:lang w:val="en-US" w:eastAsia="zh-CN" w:bidi="ar-SA"/>
        </w:rPr>
        <w:t>福建省职业教育课程思政示范课程</w:t>
      </w:r>
    </w:p>
    <w:p>
      <w:pPr>
        <w:jc w:val="center"/>
        <w:rPr>
          <w:rFonts w:hint="eastAsia" w:ascii="方正小标宋_GBK" w:hAnsi="方正小标宋_GBK" w:eastAsia="方正小标宋_GBK" w:cs="方正小标宋_GBK"/>
          <w:b w:val="0"/>
          <w:bCs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color w:val="auto"/>
          <w:kern w:val="2"/>
          <w:sz w:val="44"/>
          <w:szCs w:val="44"/>
          <w:highlight w:val="none"/>
          <w:lang w:val="en-US" w:eastAsia="zh-CN" w:bidi="ar-SA"/>
        </w:rPr>
        <w:t>申报要求</w:t>
      </w:r>
    </w:p>
    <w:p>
      <w:pPr>
        <w:jc w:val="both"/>
        <w:rPr>
          <w:rFonts w:hint="default" w:ascii="方正小标宋_GBK" w:hAnsi="方正小标宋_GBK" w:eastAsia="方正小标宋_GBK" w:cs="方正小标宋_GBK"/>
          <w:b w:val="0"/>
          <w:bCs w:val="0"/>
          <w:color w:val="auto"/>
          <w:kern w:val="2"/>
          <w:sz w:val="44"/>
          <w:szCs w:val="44"/>
          <w:highlight w:val="none"/>
          <w:lang w:val="en-US" w:eastAsia="zh-CN" w:bidi="ar-SA"/>
        </w:rPr>
      </w:pPr>
    </w:p>
    <w:p>
      <w:pPr>
        <w:jc w:val="both"/>
        <w:rPr>
          <w:rFonts w:hint="eastAsia" w:ascii="黑体" w:hAnsi="黑体" w:eastAsia="黑体" w:cs="黑体"/>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    </w:t>
      </w:r>
      <w:r>
        <w:rPr>
          <w:rFonts w:hint="eastAsia" w:ascii="黑体" w:hAnsi="黑体" w:eastAsia="黑体" w:cs="黑体"/>
          <w:b w:val="0"/>
          <w:bCs w:val="0"/>
          <w:color w:val="auto"/>
          <w:kern w:val="2"/>
          <w:sz w:val="32"/>
          <w:szCs w:val="32"/>
          <w:highlight w:val="none"/>
          <w:lang w:val="en-US" w:eastAsia="zh-CN" w:bidi="ar-SA"/>
        </w:rPr>
        <w:t>一、申报条件</w:t>
      </w:r>
    </w:p>
    <w:p>
      <w:pPr>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 xml:space="preserve"> （一）课程已纳入人才培养方案，实施学分管理，并至少经过两个学期或两个教学周期的建设和完善。</w:t>
      </w:r>
    </w:p>
    <w:p>
      <w:pPr>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（二）课程准确把握“坚定学生理想信念，教育学生爱党、爱国、爱社会主义、爱人民、爱集体”主线，结合所在专业、所属课程类型的育人要求和特点，深入挖掘蕴含的思政教育资源，优化课程思政内容供给。</w:t>
      </w:r>
    </w:p>
    <w:p>
      <w:pPr>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（三）课程注重体现学校办学定位和专业特色，注重价值塑造、知识传授与能力培养相统一，科学设计课程目标和教案课件，将思政教育有机融入课程教学，达到润物无声的育人效果。</w:t>
      </w:r>
    </w:p>
    <w:p>
      <w:pPr>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（四）课程注重课程思政建设模式创新，教学内容体现思想性、前沿性与时代性，教学方法体现先进性、互动性与针对性，形成可供同类课程借鉴共享的经验、成果和模式。</w:t>
      </w:r>
    </w:p>
    <w:p>
      <w:pPr>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（五）课程可由一名教师讲授，也可由教学团队共同讲授。</w:t>
      </w:r>
    </w:p>
    <w:p>
      <w:pPr>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六）课程授课教师政治立场坚定，师德师风良好。课程负责人具有高级职称，能够准确把握本课程开展课程思政建设的方向和重点，并融入课程教学全过程。课程教学团队人员结构合理，任务分工明确，集体教研制度完善且有效实施，经常性开展课程思政建设教学研究和交流，课程思政建设整体水平高。</w:t>
      </w:r>
    </w:p>
    <w:p>
      <w:pPr>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（七）课程考核方式和评价办法完善，育人效果显著，学生评教结果优秀，校内外同行专家评价良好，形成较高水平的课程思政展示成果，具有良好的示范辐射作用。</w:t>
      </w:r>
    </w:p>
    <w:p>
      <w:pPr>
        <w:ind w:firstLine="64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（八）课程要体现职业教育类型特征，注重德技并修、育训结合，有机融入劳动教育、工匠精神、职业道德、职业精神和职业规范等内容。</w:t>
      </w:r>
    </w:p>
    <w:p>
      <w:pPr>
        <w:ind w:firstLine="640"/>
        <w:jc w:val="both"/>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二、申报工作</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（一）实行限额申报，2024年每校推荐课程不超过《课程思政示范课程申报限额表》（附件1）规定的限额。</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（三）申报材料包括申报书、汇总表（见附件2、3），由学校审核公示无异议后统一报送（</w:t>
      </w:r>
      <w:r>
        <w:rPr>
          <w:rFonts w:hint="eastAsia" w:ascii="仿宋_GB2312" w:hAnsi="仿宋_GB2312" w:eastAsia="仿宋_GB2312" w:cs="仿宋_GB2312"/>
          <w:color w:val="auto"/>
          <w:sz w:val="32"/>
          <w:szCs w:val="32"/>
          <w:highlight w:val="none"/>
        </w:rPr>
        <w:t>word版和加盖公章扫描</w:t>
      </w:r>
      <w:r>
        <w:rPr>
          <w:rFonts w:hint="eastAsia" w:ascii="仿宋_GB2312" w:hAnsi="仿宋_GB2312" w:eastAsia="仿宋_GB2312" w:cs="仿宋_GB2312"/>
          <w:color w:val="auto"/>
          <w:sz w:val="32"/>
          <w:szCs w:val="32"/>
          <w:highlight w:val="none"/>
          <w:lang w:val="en-US" w:eastAsia="zh-CN"/>
        </w:rPr>
        <w:t>PDF</w:t>
      </w:r>
      <w:r>
        <w:rPr>
          <w:rFonts w:hint="eastAsia" w:ascii="仿宋_GB2312" w:hAnsi="仿宋_GB2312" w:eastAsia="仿宋_GB2312" w:cs="仿宋_GB2312"/>
          <w:color w:val="auto"/>
          <w:sz w:val="32"/>
          <w:szCs w:val="32"/>
          <w:highlight w:val="none"/>
          <w:lang w:eastAsia="zh-CN"/>
        </w:rPr>
        <w:t>版</w:t>
      </w:r>
      <w:r>
        <w:rPr>
          <w:rFonts w:hint="eastAsia" w:ascii="仿宋_GB2312" w:hAnsi="仿宋_GB2312" w:eastAsia="仿宋_GB2312" w:cs="仿宋_GB2312"/>
          <w:color w:val="auto"/>
          <w:sz w:val="32"/>
          <w:szCs w:val="32"/>
          <w:highlight w:val="none"/>
          <w:lang w:val="en-US" w:eastAsia="zh-CN"/>
        </w:rPr>
        <w:t>发送到电子邮箱fjzcc@163.con）。</w:t>
      </w:r>
      <w:r>
        <w:rPr>
          <w:rFonts w:hint="eastAsia" w:ascii="仿宋_GB2312" w:hAnsi="仿宋_GB2312" w:eastAsia="仿宋_GB2312" w:cs="仿宋_GB2312"/>
          <w:color w:val="auto"/>
          <w:sz w:val="32"/>
          <w:szCs w:val="32"/>
          <w:highlight w:val="none"/>
          <w:u w:val="none"/>
          <w:lang w:eastAsia="zh-CN"/>
        </w:rPr>
        <w:t>其中市属职业院校申报材料需经所属设区市教育局审核并加盖公章后汇总报送。</w:t>
      </w:r>
      <w:r>
        <w:rPr>
          <w:rFonts w:hint="eastAsia" w:ascii="仿宋_GB2312" w:hAnsi="仿宋_GB2312" w:eastAsia="仿宋_GB2312" w:cs="仿宋_GB2312"/>
          <w:color w:val="auto"/>
          <w:sz w:val="32"/>
          <w:szCs w:val="32"/>
          <w:highlight w:val="none"/>
          <w:u w:val="none"/>
          <w:lang w:val="en-US" w:eastAsia="zh-CN"/>
        </w:rPr>
        <w:t>2024年课程思政示范项目</w:t>
      </w:r>
      <w:r>
        <w:rPr>
          <w:rFonts w:hint="eastAsia" w:ascii="仿宋_GB2312" w:hAnsi="仿宋_GB2312" w:eastAsia="仿宋_GB2312" w:cs="仿宋_GB2312"/>
          <w:color w:val="auto"/>
          <w:sz w:val="32"/>
          <w:szCs w:val="32"/>
          <w:highlight w:val="none"/>
          <w:lang w:eastAsia="zh-CN"/>
        </w:rPr>
        <w:t>材料报送截止时间为</w:t>
      </w:r>
      <w:r>
        <w:rPr>
          <w:rFonts w:hint="eastAsia" w:ascii="仿宋_GB2312" w:hAnsi="仿宋_GB2312" w:eastAsia="仿宋_GB2312" w:cs="仿宋_GB2312"/>
          <w:color w:val="auto"/>
          <w:sz w:val="32"/>
          <w:szCs w:val="32"/>
          <w:highlight w:val="none"/>
          <w:lang w:val="en-US" w:eastAsia="zh-CN"/>
        </w:rPr>
        <w:t>2024年10月15日。</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职成处联系人：林家好，联系电话：</w:t>
      </w:r>
      <w:r>
        <w:rPr>
          <w:rFonts w:hint="eastAsia" w:ascii="仿宋_GB2312" w:hAnsi="仿宋_GB2312" w:eastAsia="仿宋_GB2312" w:cs="仿宋_GB2312"/>
          <w:color w:val="auto"/>
          <w:kern w:val="2"/>
          <w:sz w:val="32"/>
          <w:szCs w:val="32"/>
          <w:highlight w:val="none"/>
        </w:rPr>
        <w:t>0591-87091</w:t>
      </w:r>
      <w:r>
        <w:rPr>
          <w:rFonts w:hint="eastAsia" w:ascii="仿宋_GB2312" w:hAnsi="仿宋_GB2312" w:eastAsia="仿宋_GB2312" w:cs="仿宋_GB2312"/>
          <w:color w:val="auto"/>
          <w:kern w:val="2"/>
          <w:sz w:val="32"/>
          <w:szCs w:val="32"/>
          <w:highlight w:val="none"/>
          <w:lang w:val="en-US" w:eastAsia="zh-CN"/>
        </w:rPr>
        <w:t>358。</w:t>
      </w:r>
    </w:p>
    <w:p>
      <w:pPr>
        <w:rPr>
          <w:rFonts w:hint="eastAsia"/>
          <w:color w:val="auto"/>
          <w:lang w:val="en-US" w:eastAsia="zh-CN"/>
        </w:rPr>
      </w:pPr>
      <w:r>
        <w:rPr>
          <w:rFonts w:hint="eastAsia"/>
          <w:color w:val="auto"/>
          <w:lang w:val="en-US" w:eastAsia="zh-CN"/>
        </w:rPr>
        <w:br w:type="page"/>
      </w:r>
    </w:p>
    <w:p>
      <w:pPr>
        <w:pStyle w:val="2"/>
        <w:ind w:left="0" w:leftChars="0" w:firstLine="0" w:firstLineChars="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pStyle w:val="2"/>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课程思政示范课程申报限额表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7"/>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4297"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小标宋_GBK" w:hAnsi="方正小标宋_GBK" w:eastAsia="方正小标宋_GBK" w:cs="方正小标宋_GBK"/>
                <w:color w:val="auto"/>
                <w:sz w:val="44"/>
                <w:szCs w:val="44"/>
                <w:highlight w:val="none"/>
                <w:vertAlign w:val="baseline"/>
                <w:lang w:val="en-US" w:eastAsia="zh-CN"/>
              </w:rPr>
            </w:pPr>
            <w:r>
              <w:rPr>
                <w:rFonts w:hint="eastAsia" w:ascii="仿宋_GB2312" w:hAnsi="宋体" w:eastAsia="仿宋_GB2312" w:cs="仿宋_GB2312"/>
                <w:b/>
                <w:bCs/>
                <w:i w:val="0"/>
                <w:iCs w:val="0"/>
                <w:color w:val="auto"/>
                <w:kern w:val="0"/>
                <w:sz w:val="32"/>
                <w:szCs w:val="32"/>
                <w:highlight w:val="none"/>
                <w:u w:val="none"/>
                <w:lang w:val="en-US" w:eastAsia="zh-CN" w:bidi="ar"/>
              </w:rPr>
              <w:t>学校类型</w:t>
            </w:r>
          </w:p>
        </w:tc>
        <w:tc>
          <w:tcPr>
            <w:tcW w:w="2993"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小标宋_GBK" w:hAnsi="方正小标宋_GBK" w:eastAsia="方正小标宋_GBK" w:cs="方正小标宋_GBK"/>
                <w:color w:val="auto"/>
                <w:sz w:val="44"/>
                <w:szCs w:val="44"/>
                <w:highlight w:val="none"/>
                <w:vertAlign w:val="baseline"/>
                <w:lang w:val="en-US" w:eastAsia="zh-CN"/>
              </w:rPr>
            </w:pPr>
            <w:r>
              <w:rPr>
                <w:rFonts w:hint="eastAsia" w:ascii="仿宋_GB2312" w:hAnsi="宋体" w:eastAsia="仿宋_GB2312" w:cs="仿宋_GB2312"/>
                <w:b/>
                <w:bCs/>
                <w:i w:val="0"/>
                <w:iCs w:val="0"/>
                <w:color w:val="auto"/>
                <w:kern w:val="0"/>
                <w:sz w:val="32"/>
                <w:szCs w:val="32"/>
                <w:highlight w:val="none"/>
                <w:u w:val="none"/>
                <w:lang w:val="en-US" w:eastAsia="zh-CN" w:bidi="ar"/>
              </w:rPr>
              <w:t>申报限额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297" w:type="dxa"/>
          </w:tcPr>
          <w:p>
            <w:pPr>
              <w:pStyle w:val="2"/>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国“双高计划”高职院校</w:t>
            </w:r>
          </w:p>
        </w:tc>
        <w:tc>
          <w:tcPr>
            <w:tcW w:w="2993" w:type="dxa"/>
          </w:tcPr>
          <w:p>
            <w:pPr>
              <w:pStyle w:val="2"/>
              <w:ind w:left="0" w:leftChars="0" w:firstLine="0" w:firstLineChars="0"/>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297" w:type="dxa"/>
          </w:tcPr>
          <w:p>
            <w:pPr>
              <w:pStyle w:val="2"/>
              <w:ind w:left="0" w:leftChars="0" w:firstLine="0" w:firstLineChars="0"/>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省立项建设高水平高职院校、职业本科院校</w:t>
            </w:r>
          </w:p>
        </w:tc>
        <w:tc>
          <w:tcPr>
            <w:tcW w:w="2993" w:type="dxa"/>
          </w:tcPr>
          <w:p>
            <w:pPr>
              <w:pStyle w:val="2"/>
              <w:jc w:val="both"/>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7" w:type="dxa"/>
          </w:tcPr>
          <w:p>
            <w:pPr>
              <w:pStyle w:val="2"/>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其他高职院校</w:t>
            </w:r>
          </w:p>
        </w:tc>
        <w:tc>
          <w:tcPr>
            <w:tcW w:w="2993" w:type="dxa"/>
          </w:tcPr>
          <w:p>
            <w:pPr>
              <w:pStyle w:val="2"/>
              <w:ind w:left="0" w:leftChars="0" w:firstLine="0" w:firstLineChars="0"/>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97" w:type="dxa"/>
          </w:tcPr>
          <w:p>
            <w:pPr>
              <w:pStyle w:val="2"/>
              <w:ind w:left="0" w:leftChars="0" w:firstLine="0" w:firstLineChars="0"/>
              <w:jc w:val="both"/>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省立项建设高水平中职学校</w:t>
            </w:r>
          </w:p>
        </w:tc>
        <w:tc>
          <w:tcPr>
            <w:tcW w:w="2993" w:type="dxa"/>
          </w:tcPr>
          <w:p>
            <w:pPr>
              <w:pStyle w:val="2"/>
              <w:ind w:left="0" w:leftChars="0" w:firstLine="0" w:firstLineChars="0"/>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7" w:type="dxa"/>
          </w:tcPr>
          <w:p>
            <w:pPr>
              <w:pStyle w:val="2"/>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其他中职学校</w:t>
            </w:r>
          </w:p>
        </w:tc>
        <w:tc>
          <w:tcPr>
            <w:tcW w:w="2993" w:type="dxa"/>
          </w:tcPr>
          <w:p>
            <w:pPr>
              <w:pStyle w:val="2"/>
              <w:ind w:left="0" w:leftChars="0" w:firstLine="0" w:firstLineChars="0"/>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w:t>
            </w:r>
            <w:bookmarkStart w:id="0" w:name="_GoBack"/>
            <w:bookmarkEnd w:id="0"/>
          </w:p>
        </w:tc>
      </w:tr>
    </w:tbl>
    <w:p>
      <w:pPr>
        <w:pStyle w:val="2"/>
        <w:jc w:val="center"/>
        <w:rPr>
          <w:rFonts w:hint="eastAsia" w:ascii="仿宋_GB2312" w:hAnsi="仿宋_GB2312" w:eastAsia="仿宋_GB2312" w:cs="仿宋_GB2312"/>
          <w:color w:val="auto"/>
          <w:sz w:val="32"/>
          <w:szCs w:val="32"/>
          <w:highlight w:val="none"/>
          <w:lang w:val="en-US" w:eastAsia="zh-CN"/>
        </w:rPr>
      </w:pPr>
    </w:p>
    <w:p>
      <w:pPr>
        <w:ind w:firstLine="640"/>
        <w:jc w:val="both"/>
        <w:rPr>
          <w:rFonts w:hint="eastAsia" w:ascii="仿宋_GB2312" w:hAnsi="仿宋_GB2312" w:eastAsia="仿宋_GB2312" w:cs="仿宋_GB2312"/>
          <w:b w:val="0"/>
          <w:bCs w:val="0"/>
          <w:color w:val="auto"/>
          <w:kern w:val="2"/>
          <w:sz w:val="32"/>
          <w:szCs w:val="32"/>
          <w:highlight w:val="none"/>
          <w:lang w:val="en-US" w:eastAsia="zh-CN" w:bidi="ar-SA"/>
        </w:rPr>
      </w:pPr>
    </w:p>
    <w:p>
      <w:pPr>
        <w:jc w:val="both"/>
        <w:rPr>
          <w:rFonts w:hint="eastAsia" w:ascii="仿宋_GB2312" w:hAnsi="仿宋_GB2312" w:eastAsia="仿宋_GB2312" w:cs="仿宋_GB2312"/>
          <w:b w:val="0"/>
          <w:bCs w:val="0"/>
          <w:color w:val="auto"/>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p>
    <w:p>
      <w:pPr>
        <w:spacing w:line="480" w:lineRule="auto"/>
        <w:ind w:right="28"/>
        <w:jc w:val="left"/>
        <w:rPr>
          <w:rFonts w:hint="eastAsia" w:ascii="黑体" w:hAnsi="黑体" w:eastAsia="黑体"/>
          <w:color w:val="auto"/>
          <w:kern w:val="0"/>
          <w:sz w:val="32"/>
          <w:szCs w:val="32"/>
          <w:highlight w:val="none"/>
          <w:lang w:eastAsia="zh-CN"/>
        </w:rPr>
      </w:pPr>
      <w:r>
        <w:rPr>
          <w:rFonts w:ascii="黑体" w:hAnsi="黑体" w:eastAsia="黑体"/>
          <w:color w:val="auto"/>
          <w:kern w:val="0"/>
          <w:sz w:val="32"/>
          <w:szCs w:val="32"/>
          <w:highlight w:val="none"/>
        </w:rPr>
        <w:t>附件</w:t>
      </w:r>
      <w:r>
        <w:rPr>
          <w:rFonts w:hint="eastAsia" w:ascii="黑体" w:hAnsi="黑体" w:eastAsia="黑体"/>
          <w:color w:val="auto"/>
          <w:kern w:val="0"/>
          <w:sz w:val="32"/>
          <w:szCs w:val="32"/>
          <w:highlight w:val="none"/>
          <w:lang w:val="en-US" w:eastAsia="zh-CN"/>
        </w:rPr>
        <w:t>3</w:t>
      </w:r>
    </w:p>
    <w:p>
      <w:pPr>
        <w:spacing w:line="480" w:lineRule="auto"/>
        <w:ind w:right="28"/>
        <w:jc w:val="center"/>
        <w:rPr>
          <w:rFonts w:ascii="方正小标宋简体" w:hAnsi="方正小标宋_GBK" w:eastAsia="方正小标宋简体"/>
          <w:color w:val="auto"/>
          <w:kern w:val="0"/>
          <w:sz w:val="44"/>
          <w:szCs w:val="44"/>
          <w:highlight w:val="none"/>
        </w:rPr>
      </w:pPr>
    </w:p>
    <w:p>
      <w:pPr>
        <w:spacing w:line="480" w:lineRule="auto"/>
        <w:ind w:right="28"/>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b w:val="0"/>
          <w:bCs w:val="0"/>
          <w:color w:val="auto"/>
          <w:kern w:val="2"/>
          <w:sz w:val="44"/>
          <w:szCs w:val="44"/>
          <w:highlight w:val="none"/>
          <w:lang w:val="en-US" w:eastAsia="zh-CN" w:bidi="ar-SA"/>
        </w:rPr>
        <w:t>福建省职业教育</w:t>
      </w:r>
      <w:r>
        <w:rPr>
          <w:rFonts w:hint="eastAsia" w:ascii="方正小标宋_GBK" w:hAnsi="方正小标宋_GBK" w:eastAsia="方正小标宋_GBK" w:cs="方正小标宋_GBK"/>
          <w:color w:val="auto"/>
          <w:kern w:val="0"/>
          <w:sz w:val="44"/>
          <w:szCs w:val="44"/>
          <w:highlight w:val="none"/>
        </w:rPr>
        <w:t>课程思政示范课程申报书</w:t>
      </w:r>
    </w:p>
    <w:p>
      <w:pPr>
        <w:spacing w:line="520" w:lineRule="exact"/>
        <w:ind w:right="26"/>
        <w:jc w:val="center"/>
        <w:rPr>
          <w:rFonts w:ascii="黑体" w:hAnsi="黑体" w:eastAsia="黑体"/>
          <w:color w:val="auto"/>
          <w:sz w:val="36"/>
          <w:szCs w:val="36"/>
          <w:highlight w:val="none"/>
        </w:rPr>
      </w:pPr>
    </w:p>
    <w:p>
      <w:pPr>
        <w:spacing w:line="520" w:lineRule="exact"/>
        <w:ind w:right="26"/>
        <w:jc w:val="center"/>
        <w:rPr>
          <w:rFonts w:ascii="黑体" w:hAnsi="黑体" w:eastAsia="黑体"/>
          <w:color w:val="auto"/>
          <w:sz w:val="36"/>
          <w:szCs w:val="36"/>
          <w:highlight w:val="none"/>
        </w:rPr>
      </w:pPr>
    </w:p>
    <w:p>
      <w:pPr>
        <w:spacing w:line="600" w:lineRule="exact"/>
        <w:ind w:right="28" w:firstLine="1280" w:firstLineChars="400"/>
        <w:rPr>
          <w:rFonts w:ascii="黑体" w:hAnsi="黑体" w:eastAsia="黑体"/>
          <w:color w:val="auto"/>
          <w:sz w:val="32"/>
          <w:szCs w:val="36"/>
          <w:highlight w:val="none"/>
          <w:u w:val="single"/>
        </w:rPr>
      </w:pPr>
    </w:p>
    <w:p>
      <w:pPr>
        <w:spacing w:line="600" w:lineRule="exact"/>
        <w:ind w:right="28" w:firstLine="1280" w:firstLineChars="400"/>
        <w:rPr>
          <w:rFonts w:ascii="黑体" w:hAnsi="黑体" w:eastAsia="黑体"/>
          <w:color w:val="auto"/>
          <w:sz w:val="32"/>
          <w:szCs w:val="36"/>
          <w:highlight w:val="none"/>
        </w:rPr>
      </w:pPr>
      <w:r>
        <w:rPr>
          <w:rFonts w:hint="eastAsia" w:ascii="黑体" w:hAnsi="黑体" w:eastAsia="黑体"/>
          <w:color w:val="auto"/>
          <w:sz w:val="32"/>
          <w:szCs w:val="36"/>
          <w:highlight w:val="none"/>
        </w:rPr>
        <w:t>课程名称：</w:t>
      </w:r>
    </w:p>
    <w:p>
      <w:pPr>
        <w:spacing w:line="600" w:lineRule="exact"/>
        <w:ind w:right="28" w:firstLine="1280" w:firstLineChars="400"/>
        <w:rPr>
          <w:rFonts w:ascii="黑体" w:hAnsi="黑体" w:eastAsia="黑体"/>
          <w:color w:val="auto"/>
          <w:sz w:val="32"/>
          <w:szCs w:val="36"/>
          <w:highlight w:val="none"/>
          <w:u w:val="single"/>
        </w:rPr>
      </w:pPr>
      <w:r>
        <w:rPr>
          <w:rFonts w:hint="eastAsia" w:ascii="黑体" w:hAnsi="黑体" w:eastAsia="黑体"/>
          <w:color w:val="auto"/>
          <w:sz w:val="32"/>
          <w:szCs w:val="36"/>
          <w:highlight w:val="none"/>
        </w:rPr>
        <w:t>课程负责人：</w:t>
      </w:r>
    </w:p>
    <w:p>
      <w:pPr>
        <w:spacing w:line="600" w:lineRule="exact"/>
        <w:ind w:right="28" w:firstLine="1280" w:firstLineChars="400"/>
        <w:rPr>
          <w:rFonts w:ascii="黑体" w:hAnsi="黑体" w:eastAsia="黑体"/>
          <w:color w:val="auto"/>
          <w:sz w:val="32"/>
          <w:szCs w:val="36"/>
          <w:highlight w:val="none"/>
        </w:rPr>
      </w:pPr>
      <w:r>
        <w:rPr>
          <w:rFonts w:hint="eastAsia" w:ascii="黑体" w:hAnsi="黑体" w:eastAsia="黑体"/>
          <w:color w:val="auto"/>
          <w:sz w:val="32"/>
          <w:szCs w:val="36"/>
          <w:highlight w:val="none"/>
        </w:rPr>
        <w:t>联系电话：</w:t>
      </w:r>
    </w:p>
    <w:p>
      <w:pPr>
        <w:spacing w:line="600" w:lineRule="exact"/>
        <w:ind w:right="28" w:firstLine="1280" w:firstLineChars="400"/>
        <w:rPr>
          <w:rFonts w:ascii="黑体" w:hAnsi="黑体" w:eastAsia="黑体"/>
          <w:color w:val="auto"/>
          <w:sz w:val="32"/>
          <w:szCs w:val="36"/>
          <w:highlight w:val="none"/>
        </w:rPr>
      </w:pPr>
      <w:r>
        <w:rPr>
          <w:rFonts w:hint="eastAsia" w:ascii="黑体" w:hAnsi="黑体" w:eastAsia="黑体"/>
          <w:color w:val="auto"/>
          <w:sz w:val="32"/>
          <w:szCs w:val="36"/>
          <w:highlight w:val="none"/>
        </w:rPr>
        <w:t>申报学校：</w:t>
      </w:r>
    </w:p>
    <w:p>
      <w:pPr>
        <w:spacing w:line="600" w:lineRule="exact"/>
        <w:ind w:right="28" w:firstLine="1280" w:firstLineChars="400"/>
        <w:rPr>
          <w:rFonts w:ascii="黑体" w:hAnsi="黑体" w:eastAsia="黑体"/>
          <w:color w:val="auto"/>
          <w:sz w:val="32"/>
          <w:szCs w:val="36"/>
          <w:highlight w:val="none"/>
          <w:u w:val="single"/>
        </w:rPr>
      </w:pPr>
      <w:r>
        <w:rPr>
          <w:rFonts w:ascii="黑体" w:hAnsi="黑体" w:eastAsia="黑体"/>
          <w:color w:val="auto"/>
          <w:sz w:val="32"/>
          <w:szCs w:val="36"/>
          <w:highlight w:val="none"/>
        </w:rPr>
        <w:t>推荐单位</w:t>
      </w:r>
      <w:r>
        <w:rPr>
          <w:rFonts w:hint="eastAsia" w:ascii="黑体" w:hAnsi="黑体" w:eastAsia="黑体"/>
          <w:color w:val="auto"/>
          <w:sz w:val="32"/>
          <w:szCs w:val="36"/>
          <w:highlight w:val="none"/>
        </w:rPr>
        <w:t xml:space="preserve">： </w:t>
      </w:r>
    </w:p>
    <w:p>
      <w:pPr>
        <w:snapToGrid w:val="0"/>
        <w:spacing w:line="240" w:lineRule="atLeast"/>
        <w:ind w:firstLine="539"/>
        <w:jc w:val="center"/>
        <w:rPr>
          <w:rFonts w:ascii="黑体" w:hAnsi="黑体" w:eastAsia="黑体"/>
          <w:color w:val="auto"/>
          <w:sz w:val="28"/>
          <w:highlight w:val="none"/>
        </w:rPr>
      </w:pPr>
    </w:p>
    <w:p>
      <w:pPr>
        <w:snapToGrid w:val="0"/>
        <w:spacing w:line="240" w:lineRule="atLeast"/>
        <w:ind w:firstLine="539"/>
        <w:jc w:val="center"/>
        <w:rPr>
          <w:rFonts w:ascii="黑体" w:hAnsi="黑体" w:eastAsia="黑体"/>
          <w:color w:val="auto"/>
          <w:sz w:val="28"/>
          <w:highlight w:val="none"/>
        </w:rPr>
      </w:pPr>
    </w:p>
    <w:p>
      <w:pPr>
        <w:snapToGrid w:val="0"/>
        <w:spacing w:line="240" w:lineRule="atLeast"/>
        <w:ind w:firstLine="539"/>
        <w:jc w:val="center"/>
        <w:rPr>
          <w:rFonts w:ascii="黑体" w:hAnsi="黑体" w:eastAsia="黑体"/>
          <w:color w:val="auto"/>
          <w:sz w:val="28"/>
          <w:highlight w:val="none"/>
        </w:rPr>
      </w:pPr>
    </w:p>
    <w:p>
      <w:pPr>
        <w:snapToGrid w:val="0"/>
        <w:spacing w:line="240" w:lineRule="atLeast"/>
        <w:ind w:firstLine="539"/>
        <w:jc w:val="center"/>
        <w:rPr>
          <w:rFonts w:ascii="黑体" w:hAnsi="黑体" w:eastAsia="黑体"/>
          <w:color w:val="auto"/>
          <w:sz w:val="32"/>
          <w:szCs w:val="32"/>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widowControl/>
        <w:jc w:val="center"/>
        <w:rPr>
          <w:rFonts w:ascii="方正小标宋简体" w:eastAsia="方正小标宋简体"/>
          <w:color w:val="auto"/>
          <w:sz w:val="32"/>
          <w:szCs w:val="32"/>
          <w:highlight w:val="none"/>
        </w:rPr>
      </w:pPr>
      <w:r>
        <w:rPr>
          <w:rFonts w:hint="eastAsia" w:ascii="方正小标宋简体" w:eastAsia="方正小标宋简体"/>
          <w:color w:val="auto"/>
          <w:sz w:val="32"/>
          <w:szCs w:val="32"/>
          <w:highlight w:val="none"/>
        </w:rPr>
        <w:t>填报说明</w:t>
      </w:r>
    </w:p>
    <w:p>
      <w:pPr>
        <w:widowControl/>
        <w:jc w:val="center"/>
        <w:rPr>
          <w:rFonts w:ascii="方正小标宋简体" w:eastAsia="方正小标宋简体"/>
          <w:color w:val="auto"/>
          <w:sz w:val="32"/>
          <w:szCs w:val="32"/>
          <w:highlight w:val="none"/>
        </w:rPr>
      </w:pPr>
    </w:p>
    <w:p>
      <w:pPr>
        <w:widowControl/>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1.申报</w:t>
      </w:r>
      <w:r>
        <w:rPr>
          <w:rFonts w:hint="eastAsia" w:ascii="仿宋_GB2312" w:hAnsi="仿宋_GB2312" w:eastAsia="仿宋_GB2312" w:cs="仿宋_GB2312"/>
          <w:color w:val="auto"/>
          <w:sz w:val="32"/>
          <w:szCs w:val="36"/>
          <w:highlight w:val="none"/>
        </w:rPr>
        <w:t>课程可由一名教师讲授，也可由教学团队共同讲授。</w:t>
      </w:r>
    </w:p>
    <w:p>
      <w:pPr>
        <w:widowControl/>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.“专业大类代码”和“专业类代码”请规范填写。没有对应具体学科专业的课程，请分别填写“00”和“0000”。</w:t>
      </w:r>
    </w:p>
    <w:p>
      <w:pPr>
        <w:widowControl/>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.所有报送材料均可能上网公开，请严格审查，确保不违反有关法律及保密规定。</w:t>
      </w:r>
    </w:p>
    <w:p>
      <w:pPr>
        <w:numPr>
          <w:ilvl w:val="0"/>
          <w:numId w:val="1"/>
        </w:numPr>
        <w:rPr>
          <w:rFonts w:hint="eastAsia" w:ascii="仿宋_GB2312" w:hAnsi="仿宋_GB2312" w:eastAsia="仿宋_GB2312" w:cs="仿宋_GB2312"/>
          <w:color w:val="auto"/>
          <w:sz w:val="24"/>
          <w:highlight w:val="none"/>
        </w:rPr>
        <w:sectPr>
          <w:pgSz w:w="11906" w:h="16838"/>
          <w:pgMar w:top="1440" w:right="1800" w:bottom="1440" w:left="1800" w:header="851" w:footer="992" w:gutter="0"/>
          <w:pgNumType w:fmt="numberInDash"/>
          <w:cols w:space="720" w:num="1"/>
          <w:docGrid w:type="lines" w:linePitch="312" w:charSpace="0"/>
        </w:sectPr>
      </w:pPr>
    </w:p>
    <w:p>
      <w:pPr>
        <w:numPr>
          <w:ilvl w:val="0"/>
          <w:numId w:val="1"/>
        </w:numPr>
        <w:rPr>
          <w:rFonts w:ascii="黑体" w:hAnsi="黑体" w:eastAsia="黑体"/>
          <w:color w:val="auto"/>
          <w:sz w:val="24"/>
          <w:highlight w:val="none"/>
        </w:rPr>
      </w:pPr>
      <w:r>
        <w:rPr>
          <w:rFonts w:hint="eastAsia" w:ascii="黑体" w:hAnsi="黑体" w:eastAsia="黑体"/>
          <w:color w:val="auto"/>
          <w:sz w:val="24"/>
          <w:highlight w:val="none"/>
        </w:rPr>
        <w:t>课程基本信息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课程名称</w:t>
            </w:r>
          </w:p>
        </w:tc>
        <w:tc>
          <w:tcPr>
            <w:tcW w:w="5905" w:type="dxa"/>
            <w:noWrap w:val="0"/>
            <w:vAlign w:val="top"/>
          </w:tcPr>
          <w:p>
            <w:pPr>
              <w:spacing w:line="340" w:lineRule="exac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7"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课程类型</w:t>
            </w:r>
          </w:p>
        </w:tc>
        <w:tc>
          <w:tcPr>
            <w:tcW w:w="5905" w:type="dxa"/>
            <w:noWrap w:val="0"/>
            <w:vAlign w:val="top"/>
          </w:tcPr>
          <w:p>
            <w:pPr>
              <w:spacing w:line="340" w:lineRule="exact"/>
              <w:rPr>
                <w:rFonts w:ascii="仿宋_GB2312" w:hAnsi="仿宋_GB2312" w:eastAsia="仿宋_GB2312" w:cs="仿宋_GB2312"/>
                <w:color w:val="auto"/>
                <w:kern w:val="0"/>
                <w:sz w:val="24"/>
                <w:highlight w:val="none"/>
              </w:rPr>
            </w:pPr>
            <w:r>
              <w:rPr>
                <w:rFonts w:hint="eastAsia" w:ascii="微软雅黑" w:hAnsi="微软雅黑" w:eastAsia="微软雅黑" w:cs="微软雅黑"/>
                <w:color w:val="auto"/>
                <w:kern w:val="0"/>
                <w:sz w:val="24"/>
                <w:highlight w:val="none"/>
              </w:rPr>
              <w:sym w:font="Wingdings 2" w:char="00A3"/>
            </w:r>
            <w:r>
              <w:rPr>
                <w:rFonts w:hint="eastAsia" w:ascii="仿宋_GB2312" w:hAnsi="仿宋_GB2312" w:eastAsia="仿宋_GB2312" w:cs="仿宋_GB2312"/>
                <w:color w:val="auto"/>
                <w:kern w:val="0"/>
                <w:sz w:val="24"/>
                <w:highlight w:val="none"/>
              </w:rPr>
              <w:t xml:space="preserve">公共基础课程  </w:t>
            </w:r>
            <w:r>
              <w:rPr>
                <w:rFonts w:hint="eastAsia" w:ascii="微软雅黑" w:hAnsi="微软雅黑" w:eastAsia="微软雅黑" w:cs="微软雅黑"/>
                <w:color w:val="auto"/>
                <w:kern w:val="0"/>
                <w:sz w:val="24"/>
                <w:highlight w:val="none"/>
              </w:rPr>
              <w:sym w:font="Wingdings 2" w:char="00A3"/>
            </w:r>
            <w:r>
              <w:rPr>
                <w:rFonts w:hint="eastAsia" w:ascii="仿宋_GB2312" w:hAnsi="仿宋_GB2312" w:eastAsia="仿宋_GB2312" w:cs="仿宋_GB2312"/>
                <w:color w:val="auto"/>
                <w:kern w:val="0"/>
                <w:sz w:val="24"/>
                <w:highlight w:val="none"/>
              </w:rPr>
              <w:t xml:space="preserve">专业教育课程 </w:t>
            </w:r>
            <w:r>
              <w:rPr>
                <w:rFonts w:hint="eastAsia" w:ascii="微软雅黑" w:hAnsi="微软雅黑" w:eastAsia="微软雅黑" w:cs="微软雅黑"/>
                <w:color w:val="auto"/>
                <w:kern w:val="0"/>
                <w:sz w:val="24"/>
                <w:highlight w:val="none"/>
              </w:rPr>
              <w:sym w:font="Wingdings 2" w:char="00A3"/>
            </w:r>
            <w:r>
              <w:rPr>
                <w:rFonts w:hint="eastAsia" w:ascii="仿宋_GB2312" w:hAnsi="仿宋_GB2312" w:eastAsia="仿宋_GB2312" w:cs="仿宋_GB2312"/>
                <w:color w:val="auto"/>
                <w:kern w:val="0"/>
                <w:sz w:val="24"/>
                <w:highlight w:val="none"/>
              </w:rPr>
              <w:t>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专业大类代码</w:t>
            </w:r>
          </w:p>
        </w:tc>
        <w:tc>
          <w:tcPr>
            <w:tcW w:w="5905" w:type="dxa"/>
            <w:noWrap w:val="0"/>
            <w:vAlign w:val="top"/>
          </w:tcPr>
          <w:p>
            <w:pPr>
              <w:spacing w:line="340" w:lineRule="exact"/>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专业类代码</w:t>
            </w:r>
          </w:p>
        </w:tc>
        <w:tc>
          <w:tcPr>
            <w:tcW w:w="5905" w:type="dxa"/>
            <w:noWrap w:val="0"/>
            <w:vAlign w:val="top"/>
          </w:tcPr>
          <w:p>
            <w:pPr>
              <w:spacing w:line="340" w:lineRule="exac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课程性质</w:t>
            </w:r>
          </w:p>
        </w:tc>
        <w:tc>
          <w:tcPr>
            <w:tcW w:w="5905" w:type="dxa"/>
            <w:noWrap w:val="0"/>
            <w:vAlign w:val="top"/>
          </w:tcPr>
          <w:p>
            <w:pPr>
              <w:spacing w:line="340" w:lineRule="exact"/>
              <w:jc w:val="center"/>
              <w:rPr>
                <w:rFonts w:ascii="仿宋_GB2312" w:hAnsi="仿宋_GB2312" w:eastAsia="仿宋_GB2312" w:cs="仿宋_GB2312"/>
                <w:color w:val="auto"/>
                <w:kern w:val="0"/>
                <w:sz w:val="24"/>
                <w:highlight w:val="none"/>
              </w:rPr>
            </w:pPr>
            <w:r>
              <w:rPr>
                <w:rFonts w:hint="eastAsia" w:ascii="微软雅黑" w:hAnsi="微软雅黑" w:eastAsia="微软雅黑" w:cs="微软雅黑"/>
                <w:color w:val="auto"/>
                <w:kern w:val="0"/>
                <w:sz w:val="24"/>
                <w:highlight w:val="none"/>
              </w:rPr>
              <w:sym w:font="Wingdings 2" w:char="00A3"/>
            </w:r>
            <w:r>
              <w:rPr>
                <w:rFonts w:hint="eastAsia" w:ascii="仿宋_GB2312" w:hAnsi="仿宋_GB2312" w:eastAsia="仿宋_GB2312" w:cs="仿宋_GB2312"/>
                <w:color w:val="auto"/>
                <w:kern w:val="0"/>
                <w:sz w:val="24"/>
                <w:highlight w:val="none"/>
              </w:rPr>
              <w:t xml:space="preserve">必修  </w:t>
            </w:r>
            <w:r>
              <w:rPr>
                <w:rFonts w:hint="eastAsia" w:ascii="微软雅黑" w:hAnsi="微软雅黑" w:eastAsia="微软雅黑" w:cs="微软雅黑"/>
                <w:color w:val="auto"/>
                <w:kern w:val="0"/>
                <w:sz w:val="24"/>
                <w:highlight w:val="none"/>
              </w:rPr>
              <w:sym w:font="Wingdings 2" w:char="00A3"/>
            </w:r>
            <w:r>
              <w:rPr>
                <w:rFonts w:hint="eastAsia" w:ascii="仿宋_GB2312" w:hAnsi="仿宋_GB2312" w:eastAsia="仿宋_GB2312" w:cs="仿宋_GB2312"/>
                <w:color w:val="auto"/>
                <w:kern w:val="0"/>
                <w:sz w:val="24"/>
                <w:highlight w:val="none"/>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开课年级</w:t>
            </w:r>
          </w:p>
        </w:tc>
        <w:tc>
          <w:tcPr>
            <w:tcW w:w="5905" w:type="dxa"/>
            <w:noWrap w:val="0"/>
            <w:vAlign w:val="top"/>
          </w:tcPr>
          <w:p>
            <w:pPr>
              <w:spacing w:line="340" w:lineRule="exac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    时</w:t>
            </w:r>
          </w:p>
        </w:tc>
        <w:tc>
          <w:tcPr>
            <w:tcW w:w="5905" w:type="dxa"/>
            <w:noWrap w:val="0"/>
            <w:vAlign w:val="top"/>
          </w:tcPr>
          <w:p>
            <w:pPr>
              <w:spacing w:line="340" w:lineRule="exac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    分</w:t>
            </w:r>
          </w:p>
        </w:tc>
        <w:tc>
          <w:tcPr>
            <w:tcW w:w="5905" w:type="dxa"/>
            <w:noWrap w:val="0"/>
            <w:vAlign w:val="top"/>
          </w:tcPr>
          <w:p>
            <w:pPr>
              <w:spacing w:line="340" w:lineRule="exac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17" w:type="dxa"/>
            <w:vMerge w:val="restart"/>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最近两期开课时间</w:t>
            </w:r>
          </w:p>
        </w:tc>
        <w:tc>
          <w:tcPr>
            <w:tcW w:w="5905"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  年  月  日—  年  月  日</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附</w:t>
            </w:r>
            <w:r>
              <w:rPr>
                <w:rFonts w:hint="eastAsia" w:ascii="仿宋_GB2312" w:hAnsi="仿宋_GB2312" w:eastAsia="仿宋_GB2312" w:cs="仿宋_GB2312"/>
                <w:color w:val="auto"/>
                <w:kern w:val="0"/>
                <w:sz w:val="24"/>
                <w:szCs w:val="24"/>
                <w:highlight w:val="none"/>
              </w:rPr>
              <w:t>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17" w:type="dxa"/>
            <w:vMerge w:val="continue"/>
            <w:noWrap w:val="0"/>
            <w:vAlign w:val="center"/>
          </w:tcPr>
          <w:p>
            <w:pPr>
              <w:spacing w:line="340" w:lineRule="exact"/>
              <w:jc w:val="center"/>
              <w:rPr>
                <w:rFonts w:ascii="仿宋_GB2312" w:hAnsi="仿宋_GB2312" w:eastAsia="仿宋_GB2312" w:cs="仿宋_GB2312"/>
                <w:color w:val="auto"/>
                <w:kern w:val="0"/>
                <w:sz w:val="24"/>
                <w:highlight w:val="none"/>
              </w:rPr>
            </w:pPr>
          </w:p>
        </w:tc>
        <w:tc>
          <w:tcPr>
            <w:tcW w:w="5905"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  年  月  日—  年  月  日</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附</w:t>
            </w:r>
            <w:r>
              <w:rPr>
                <w:rFonts w:hint="eastAsia" w:ascii="仿宋_GB2312" w:hAnsi="仿宋_GB2312" w:eastAsia="仿宋_GB2312" w:cs="仿宋_GB2312"/>
                <w:color w:val="auto"/>
                <w:kern w:val="0"/>
                <w:sz w:val="24"/>
                <w:szCs w:val="24"/>
                <w:highlight w:val="none"/>
              </w:rPr>
              <w:t>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最近两期学生总人数</w:t>
            </w:r>
          </w:p>
        </w:tc>
        <w:tc>
          <w:tcPr>
            <w:tcW w:w="5905" w:type="dxa"/>
            <w:noWrap w:val="0"/>
            <w:vAlign w:val="top"/>
          </w:tcPr>
          <w:p>
            <w:pPr>
              <w:spacing w:line="340" w:lineRule="exac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教学方式</w:t>
            </w:r>
          </w:p>
        </w:tc>
        <w:tc>
          <w:tcPr>
            <w:tcW w:w="5905" w:type="dxa"/>
            <w:noWrap w:val="0"/>
            <w:vAlign w:val="top"/>
          </w:tcPr>
          <w:p>
            <w:pPr>
              <w:spacing w:line="340" w:lineRule="exact"/>
              <w:rPr>
                <w:rFonts w:ascii="仿宋_GB2312" w:hAnsi="仿宋_GB2312" w:eastAsia="仿宋_GB2312" w:cs="仿宋_GB2312"/>
                <w:color w:val="auto"/>
                <w:kern w:val="0"/>
                <w:sz w:val="24"/>
                <w:highlight w:val="none"/>
              </w:rPr>
            </w:pPr>
            <w:r>
              <w:rPr>
                <w:rFonts w:hint="eastAsia" w:ascii="微软雅黑" w:hAnsi="微软雅黑" w:eastAsia="微软雅黑" w:cs="微软雅黑"/>
                <w:color w:val="auto"/>
                <w:kern w:val="0"/>
                <w:sz w:val="24"/>
                <w:highlight w:val="none"/>
              </w:rPr>
              <w:sym w:font="Wingdings 2" w:char="00A3"/>
            </w:r>
            <w:r>
              <w:rPr>
                <w:rFonts w:hint="eastAsia" w:ascii="仿宋_GB2312" w:hAnsi="仿宋_GB2312" w:eastAsia="仿宋_GB2312" w:cs="仿宋_GB2312"/>
                <w:color w:val="auto"/>
                <w:kern w:val="0"/>
                <w:sz w:val="24"/>
                <w:highlight w:val="none"/>
              </w:rPr>
              <w:t xml:space="preserve">线下     </w:t>
            </w:r>
            <w:r>
              <w:rPr>
                <w:rFonts w:hint="eastAsia" w:ascii="微软雅黑" w:hAnsi="微软雅黑" w:eastAsia="微软雅黑" w:cs="微软雅黑"/>
                <w:color w:val="auto"/>
                <w:kern w:val="0"/>
                <w:sz w:val="24"/>
                <w:highlight w:val="none"/>
              </w:rPr>
              <w:sym w:font="Wingdings 2" w:char="00A3"/>
            </w:r>
            <w:r>
              <w:rPr>
                <w:rFonts w:hint="eastAsia" w:ascii="仿宋_GB2312" w:hAnsi="仿宋_GB2312" w:eastAsia="仿宋_GB2312" w:cs="仿宋_GB2312"/>
                <w:color w:val="auto"/>
                <w:kern w:val="0"/>
                <w:sz w:val="24"/>
                <w:highlight w:val="none"/>
              </w:rPr>
              <w:t xml:space="preserve">线上     </w:t>
            </w:r>
            <w:r>
              <w:rPr>
                <w:rFonts w:hint="eastAsia" w:ascii="微软雅黑" w:hAnsi="微软雅黑" w:eastAsia="微软雅黑" w:cs="微软雅黑"/>
                <w:color w:val="auto"/>
                <w:kern w:val="0"/>
                <w:sz w:val="24"/>
                <w:highlight w:val="none"/>
              </w:rPr>
              <w:sym w:font="Wingdings 2" w:char="00A3"/>
            </w:r>
            <w:r>
              <w:rPr>
                <w:rFonts w:hint="eastAsia" w:ascii="仿宋_GB2312" w:hAnsi="仿宋_GB2312" w:eastAsia="仿宋_GB2312" w:cs="仿宋_GB2312"/>
                <w:color w:val="auto"/>
                <w:kern w:val="0"/>
                <w:sz w:val="24"/>
                <w:highlight w:val="none"/>
              </w:rPr>
              <w:t>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线上课程地址及账号</w:t>
            </w:r>
          </w:p>
        </w:tc>
        <w:tc>
          <w:tcPr>
            <w:tcW w:w="5905" w:type="dxa"/>
            <w:noWrap w:val="0"/>
            <w:vAlign w:val="top"/>
          </w:tcPr>
          <w:p>
            <w:pPr>
              <w:spacing w:line="340" w:lineRule="exact"/>
              <w:rPr>
                <w:rFonts w:ascii="仿宋_GB2312" w:hAnsi="仿宋_GB2312" w:eastAsia="仿宋_GB2312" w:cs="仿宋_GB2312"/>
                <w:color w:val="auto"/>
                <w:kern w:val="0"/>
                <w:sz w:val="24"/>
                <w:highlight w:val="none"/>
              </w:rPr>
            </w:pPr>
          </w:p>
        </w:tc>
      </w:tr>
    </w:tbl>
    <w:p>
      <w:pPr>
        <w:spacing w:line="360" w:lineRule="exact"/>
        <w:rPr>
          <w:rFonts w:ascii="仿宋_GB2312" w:hAnsi="仿宋_GB2312" w:eastAsia="仿宋_GB2312" w:cs="仿宋_GB2312"/>
          <w:color w:val="auto"/>
          <w:sz w:val="22"/>
          <w:highlight w:val="none"/>
        </w:rPr>
      </w:pPr>
      <w:r>
        <w:rPr>
          <w:rFonts w:hint="eastAsia" w:ascii="仿宋_GB2312" w:hAnsi="仿宋_GB2312" w:eastAsia="仿宋_GB2312" w:cs="仿宋_GB2312"/>
          <w:color w:val="auto"/>
          <w:sz w:val="22"/>
          <w:highlight w:val="none"/>
        </w:rPr>
        <w:t>注：（教务系统截图须至少包含开课时间、授课教师姓名等信息）</w:t>
      </w:r>
    </w:p>
    <w:p>
      <w:pPr>
        <w:spacing w:line="140" w:lineRule="exact"/>
        <w:rPr>
          <w:rFonts w:ascii="黑体" w:hAnsi="黑体" w:eastAsia="黑体"/>
          <w:color w:val="auto"/>
          <w:sz w:val="24"/>
          <w:highlight w:val="none"/>
        </w:rPr>
      </w:pPr>
    </w:p>
    <w:p>
      <w:pPr>
        <w:numPr>
          <w:ilvl w:val="0"/>
          <w:numId w:val="1"/>
        </w:numPr>
        <w:rPr>
          <w:rFonts w:ascii="黑体" w:hAnsi="黑体" w:eastAsia="黑体"/>
          <w:color w:val="auto"/>
          <w:sz w:val="24"/>
          <w:highlight w:val="none"/>
        </w:rPr>
      </w:pPr>
      <w:r>
        <w:rPr>
          <w:rFonts w:hint="eastAsia" w:ascii="黑体" w:hAnsi="黑体" w:eastAsia="黑体"/>
          <w:color w:val="auto"/>
          <w:sz w:val="24"/>
          <w:highlight w:val="none"/>
        </w:rPr>
        <w:t>授课教师（教学团队）基本情况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508" w:type="dxa"/>
            <w:gridSpan w:val="9"/>
            <w:noWrap w:val="0"/>
            <w:vAlign w:val="top"/>
          </w:tcPr>
          <w:p>
            <w:pPr>
              <w:spacing w:line="340" w:lineRule="atLeas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课程团队主要成员</w:t>
            </w:r>
          </w:p>
          <w:p>
            <w:pPr>
              <w:spacing w:line="340" w:lineRule="atLeas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（序号</w:t>
            </w:r>
            <w:r>
              <w:rPr>
                <w:rFonts w:eastAsia="仿宋_GB2312"/>
                <w:color w:val="auto"/>
                <w:kern w:val="0"/>
                <w:sz w:val="24"/>
                <w:highlight w:val="none"/>
              </w:rPr>
              <w:t>1为课程负责人，课程负责人及团队其他主要成员总人数限</w:t>
            </w:r>
            <w:r>
              <w:rPr>
                <w:rFonts w:hint="eastAsia" w:eastAsia="仿宋_GB2312"/>
                <w:color w:val="auto"/>
                <w:kern w:val="0"/>
                <w:sz w:val="24"/>
                <w:highlight w:val="none"/>
              </w:rPr>
              <w:t>8</w:t>
            </w:r>
            <w:r>
              <w:rPr>
                <w:rFonts w:eastAsia="仿宋_GB2312"/>
                <w:color w:val="auto"/>
                <w:kern w:val="0"/>
                <w:sz w:val="24"/>
                <w:highlight w:val="none"/>
              </w:rPr>
              <w:t>人之内</w:t>
            </w:r>
            <w:r>
              <w:rPr>
                <w:rFonts w:hint="eastAsia" w:ascii="仿宋_GB2312" w:hAnsi="仿宋_GB2312" w:eastAsia="仿宋_GB2312" w:cs="仿宋_GB2312"/>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780" w:type="dxa"/>
            <w:noWrap w:val="0"/>
            <w:vAlign w:val="center"/>
          </w:tcPr>
          <w:p>
            <w:pPr>
              <w:snapToGrid w:val="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序号</w:t>
            </w:r>
          </w:p>
        </w:tc>
        <w:tc>
          <w:tcPr>
            <w:tcW w:w="750" w:type="dxa"/>
            <w:noWrap w:val="0"/>
            <w:vAlign w:val="center"/>
          </w:tcPr>
          <w:p>
            <w:pPr>
              <w:snapToGrid w:val="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825" w:type="dxa"/>
            <w:noWrap w:val="0"/>
            <w:vAlign w:val="center"/>
          </w:tcPr>
          <w:p>
            <w:pPr>
              <w:snapToGrid w:val="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院系/</w:t>
            </w:r>
          </w:p>
          <w:p>
            <w:pPr>
              <w:snapToGrid w:val="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部门</w:t>
            </w:r>
          </w:p>
        </w:tc>
        <w:tc>
          <w:tcPr>
            <w:tcW w:w="712" w:type="dxa"/>
            <w:noWrap w:val="0"/>
            <w:vAlign w:val="center"/>
          </w:tcPr>
          <w:p>
            <w:pPr>
              <w:snapToGrid w:val="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出生</w:t>
            </w:r>
          </w:p>
          <w:p>
            <w:pPr>
              <w:snapToGrid w:val="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年月</w:t>
            </w:r>
          </w:p>
        </w:tc>
        <w:tc>
          <w:tcPr>
            <w:tcW w:w="725" w:type="dxa"/>
            <w:noWrap w:val="0"/>
            <w:vAlign w:val="center"/>
          </w:tcPr>
          <w:p>
            <w:pPr>
              <w:snapToGrid w:val="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职务</w:t>
            </w:r>
          </w:p>
        </w:tc>
        <w:tc>
          <w:tcPr>
            <w:tcW w:w="825" w:type="dxa"/>
            <w:noWrap w:val="0"/>
            <w:vAlign w:val="center"/>
          </w:tcPr>
          <w:p>
            <w:pPr>
              <w:snapToGrid w:val="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职称</w:t>
            </w:r>
          </w:p>
        </w:tc>
        <w:tc>
          <w:tcPr>
            <w:tcW w:w="813" w:type="dxa"/>
            <w:noWrap w:val="0"/>
            <w:vAlign w:val="center"/>
          </w:tcPr>
          <w:p>
            <w:pPr>
              <w:snapToGrid w:val="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手机号码</w:t>
            </w:r>
          </w:p>
        </w:tc>
        <w:tc>
          <w:tcPr>
            <w:tcW w:w="837" w:type="dxa"/>
            <w:noWrap w:val="0"/>
            <w:vAlign w:val="center"/>
          </w:tcPr>
          <w:p>
            <w:pPr>
              <w:snapToGrid w:val="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电子</w:t>
            </w:r>
          </w:p>
          <w:p>
            <w:pPr>
              <w:snapToGrid w:val="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邮箱</w:t>
            </w:r>
          </w:p>
        </w:tc>
        <w:tc>
          <w:tcPr>
            <w:tcW w:w="2241" w:type="dxa"/>
            <w:noWrap w:val="0"/>
            <w:vAlign w:val="center"/>
          </w:tcPr>
          <w:p>
            <w:pPr>
              <w:spacing w:line="340" w:lineRule="atLeas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color w:val="auto"/>
                <w:kern w:val="0"/>
                <w:sz w:val="24"/>
                <w:highlight w:val="none"/>
              </w:rPr>
            </w:pPr>
            <w:r>
              <w:rPr>
                <w:rFonts w:eastAsia="仿宋_GB2312"/>
                <w:color w:val="auto"/>
                <w:kern w:val="0"/>
                <w:sz w:val="24"/>
                <w:highlight w:val="none"/>
              </w:rPr>
              <w:t>1</w:t>
            </w:r>
          </w:p>
        </w:tc>
        <w:tc>
          <w:tcPr>
            <w:tcW w:w="750"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712" w:type="dxa"/>
            <w:noWrap w:val="0"/>
            <w:vAlign w:val="top"/>
          </w:tcPr>
          <w:p>
            <w:pPr>
              <w:spacing w:line="340" w:lineRule="atLeast"/>
              <w:rPr>
                <w:rFonts w:ascii="仿宋_GB2312" w:hAnsi="仿宋_GB2312" w:eastAsia="仿宋_GB2312" w:cs="仿宋_GB2312"/>
                <w:color w:val="auto"/>
                <w:kern w:val="0"/>
                <w:sz w:val="24"/>
                <w:highlight w:val="none"/>
              </w:rPr>
            </w:pPr>
          </w:p>
        </w:tc>
        <w:tc>
          <w:tcPr>
            <w:tcW w:w="725"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813" w:type="dxa"/>
            <w:noWrap w:val="0"/>
            <w:vAlign w:val="top"/>
          </w:tcPr>
          <w:p>
            <w:pPr>
              <w:spacing w:line="340" w:lineRule="atLeast"/>
              <w:rPr>
                <w:rFonts w:ascii="仿宋_GB2312" w:hAnsi="仿宋_GB2312" w:eastAsia="仿宋_GB2312" w:cs="仿宋_GB2312"/>
                <w:color w:val="auto"/>
                <w:kern w:val="0"/>
                <w:sz w:val="24"/>
                <w:highlight w:val="none"/>
              </w:rPr>
            </w:pPr>
          </w:p>
        </w:tc>
        <w:tc>
          <w:tcPr>
            <w:tcW w:w="837" w:type="dxa"/>
            <w:noWrap w:val="0"/>
            <w:vAlign w:val="top"/>
          </w:tcPr>
          <w:p>
            <w:pPr>
              <w:spacing w:line="340" w:lineRule="atLeast"/>
              <w:rPr>
                <w:rFonts w:ascii="仿宋_GB2312" w:hAnsi="仿宋_GB2312" w:eastAsia="仿宋_GB2312" w:cs="仿宋_GB2312"/>
                <w:color w:val="auto"/>
                <w:kern w:val="0"/>
                <w:sz w:val="24"/>
                <w:highlight w:val="none"/>
              </w:rPr>
            </w:pPr>
          </w:p>
        </w:tc>
        <w:tc>
          <w:tcPr>
            <w:tcW w:w="2241" w:type="dxa"/>
            <w:noWrap w:val="0"/>
            <w:vAlign w:val="top"/>
          </w:tcPr>
          <w:p>
            <w:pPr>
              <w:spacing w:line="340" w:lineRule="atLeas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color w:val="auto"/>
                <w:kern w:val="0"/>
                <w:sz w:val="24"/>
                <w:highlight w:val="none"/>
              </w:rPr>
            </w:pPr>
            <w:r>
              <w:rPr>
                <w:rFonts w:eastAsia="仿宋_GB2312"/>
                <w:color w:val="auto"/>
                <w:kern w:val="0"/>
                <w:sz w:val="24"/>
                <w:highlight w:val="none"/>
              </w:rPr>
              <w:t>2</w:t>
            </w:r>
          </w:p>
        </w:tc>
        <w:tc>
          <w:tcPr>
            <w:tcW w:w="750"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712" w:type="dxa"/>
            <w:noWrap w:val="0"/>
            <w:vAlign w:val="top"/>
          </w:tcPr>
          <w:p>
            <w:pPr>
              <w:spacing w:line="340" w:lineRule="atLeast"/>
              <w:rPr>
                <w:rFonts w:ascii="仿宋_GB2312" w:hAnsi="仿宋_GB2312" w:eastAsia="仿宋_GB2312" w:cs="仿宋_GB2312"/>
                <w:color w:val="auto"/>
                <w:kern w:val="0"/>
                <w:sz w:val="24"/>
                <w:highlight w:val="none"/>
              </w:rPr>
            </w:pPr>
          </w:p>
        </w:tc>
        <w:tc>
          <w:tcPr>
            <w:tcW w:w="725"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813" w:type="dxa"/>
            <w:noWrap w:val="0"/>
            <w:vAlign w:val="top"/>
          </w:tcPr>
          <w:p>
            <w:pPr>
              <w:spacing w:line="340" w:lineRule="atLeast"/>
              <w:rPr>
                <w:rFonts w:ascii="仿宋_GB2312" w:hAnsi="仿宋_GB2312" w:eastAsia="仿宋_GB2312" w:cs="仿宋_GB2312"/>
                <w:color w:val="auto"/>
                <w:kern w:val="0"/>
                <w:sz w:val="24"/>
                <w:highlight w:val="none"/>
              </w:rPr>
            </w:pPr>
          </w:p>
        </w:tc>
        <w:tc>
          <w:tcPr>
            <w:tcW w:w="837" w:type="dxa"/>
            <w:noWrap w:val="0"/>
            <w:vAlign w:val="top"/>
          </w:tcPr>
          <w:p>
            <w:pPr>
              <w:spacing w:line="340" w:lineRule="atLeast"/>
              <w:rPr>
                <w:rFonts w:ascii="仿宋_GB2312" w:hAnsi="仿宋_GB2312" w:eastAsia="仿宋_GB2312" w:cs="仿宋_GB2312"/>
                <w:color w:val="auto"/>
                <w:kern w:val="0"/>
                <w:sz w:val="24"/>
                <w:highlight w:val="none"/>
              </w:rPr>
            </w:pPr>
          </w:p>
        </w:tc>
        <w:tc>
          <w:tcPr>
            <w:tcW w:w="2241" w:type="dxa"/>
            <w:noWrap w:val="0"/>
            <w:vAlign w:val="top"/>
          </w:tcPr>
          <w:p>
            <w:pPr>
              <w:spacing w:line="340" w:lineRule="atLeas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color w:val="auto"/>
                <w:kern w:val="0"/>
                <w:sz w:val="24"/>
                <w:highlight w:val="none"/>
              </w:rPr>
            </w:pPr>
            <w:r>
              <w:rPr>
                <w:rFonts w:eastAsia="仿宋_GB2312"/>
                <w:color w:val="auto"/>
                <w:kern w:val="0"/>
                <w:sz w:val="24"/>
                <w:highlight w:val="none"/>
              </w:rPr>
              <w:t>3</w:t>
            </w:r>
          </w:p>
        </w:tc>
        <w:tc>
          <w:tcPr>
            <w:tcW w:w="750"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712" w:type="dxa"/>
            <w:noWrap w:val="0"/>
            <w:vAlign w:val="top"/>
          </w:tcPr>
          <w:p>
            <w:pPr>
              <w:spacing w:line="340" w:lineRule="atLeast"/>
              <w:rPr>
                <w:rFonts w:ascii="仿宋_GB2312" w:hAnsi="仿宋_GB2312" w:eastAsia="仿宋_GB2312" w:cs="仿宋_GB2312"/>
                <w:color w:val="auto"/>
                <w:kern w:val="0"/>
                <w:sz w:val="24"/>
                <w:highlight w:val="none"/>
              </w:rPr>
            </w:pPr>
          </w:p>
        </w:tc>
        <w:tc>
          <w:tcPr>
            <w:tcW w:w="725"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813" w:type="dxa"/>
            <w:noWrap w:val="0"/>
            <w:vAlign w:val="top"/>
          </w:tcPr>
          <w:p>
            <w:pPr>
              <w:spacing w:line="340" w:lineRule="atLeast"/>
              <w:rPr>
                <w:rFonts w:ascii="仿宋_GB2312" w:hAnsi="仿宋_GB2312" w:eastAsia="仿宋_GB2312" w:cs="仿宋_GB2312"/>
                <w:color w:val="auto"/>
                <w:kern w:val="0"/>
                <w:sz w:val="24"/>
                <w:highlight w:val="none"/>
              </w:rPr>
            </w:pPr>
          </w:p>
        </w:tc>
        <w:tc>
          <w:tcPr>
            <w:tcW w:w="837" w:type="dxa"/>
            <w:noWrap w:val="0"/>
            <w:vAlign w:val="top"/>
          </w:tcPr>
          <w:p>
            <w:pPr>
              <w:spacing w:line="340" w:lineRule="atLeast"/>
              <w:rPr>
                <w:rFonts w:ascii="仿宋_GB2312" w:hAnsi="仿宋_GB2312" w:eastAsia="仿宋_GB2312" w:cs="仿宋_GB2312"/>
                <w:color w:val="auto"/>
                <w:kern w:val="0"/>
                <w:sz w:val="24"/>
                <w:highlight w:val="none"/>
              </w:rPr>
            </w:pPr>
          </w:p>
        </w:tc>
        <w:tc>
          <w:tcPr>
            <w:tcW w:w="2241" w:type="dxa"/>
            <w:noWrap w:val="0"/>
            <w:vAlign w:val="top"/>
          </w:tcPr>
          <w:p>
            <w:pPr>
              <w:spacing w:line="340" w:lineRule="atLeas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color w:val="auto"/>
                <w:kern w:val="0"/>
                <w:sz w:val="24"/>
                <w:highlight w:val="none"/>
              </w:rPr>
            </w:pPr>
            <w:r>
              <w:rPr>
                <w:rFonts w:eastAsia="仿宋_GB2312"/>
                <w:color w:val="auto"/>
                <w:kern w:val="0"/>
                <w:sz w:val="24"/>
                <w:highlight w:val="none"/>
              </w:rPr>
              <w:t>4</w:t>
            </w:r>
          </w:p>
        </w:tc>
        <w:tc>
          <w:tcPr>
            <w:tcW w:w="750"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712" w:type="dxa"/>
            <w:noWrap w:val="0"/>
            <w:vAlign w:val="top"/>
          </w:tcPr>
          <w:p>
            <w:pPr>
              <w:spacing w:line="340" w:lineRule="atLeast"/>
              <w:rPr>
                <w:rFonts w:ascii="仿宋_GB2312" w:hAnsi="仿宋_GB2312" w:eastAsia="仿宋_GB2312" w:cs="仿宋_GB2312"/>
                <w:color w:val="auto"/>
                <w:kern w:val="0"/>
                <w:sz w:val="24"/>
                <w:highlight w:val="none"/>
              </w:rPr>
            </w:pPr>
          </w:p>
        </w:tc>
        <w:tc>
          <w:tcPr>
            <w:tcW w:w="725"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813" w:type="dxa"/>
            <w:noWrap w:val="0"/>
            <w:vAlign w:val="top"/>
          </w:tcPr>
          <w:p>
            <w:pPr>
              <w:spacing w:line="340" w:lineRule="atLeast"/>
              <w:rPr>
                <w:rFonts w:ascii="仿宋_GB2312" w:hAnsi="仿宋_GB2312" w:eastAsia="仿宋_GB2312" w:cs="仿宋_GB2312"/>
                <w:color w:val="auto"/>
                <w:kern w:val="0"/>
                <w:sz w:val="24"/>
                <w:highlight w:val="none"/>
              </w:rPr>
            </w:pPr>
          </w:p>
        </w:tc>
        <w:tc>
          <w:tcPr>
            <w:tcW w:w="837" w:type="dxa"/>
            <w:noWrap w:val="0"/>
            <w:vAlign w:val="top"/>
          </w:tcPr>
          <w:p>
            <w:pPr>
              <w:spacing w:line="340" w:lineRule="atLeast"/>
              <w:rPr>
                <w:rFonts w:ascii="仿宋_GB2312" w:hAnsi="仿宋_GB2312" w:eastAsia="仿宋_GB2312" w:cs="仿宋_GB2312"/>
                <w:color w:val="auto"/>
                <w:kern w:val="0"/>
                <w:sz w:val="24"/>
                <w:highlight w:val="none"/>
              </w:rPr>
            </w:pPr>
          </w:p>
        </w:tc>
        <w:tc>
          <w:tcPr>
            <w:tcW w:w="2241" w:type="dxa"/>
            <w:noWrap w:val="0"/>
            <w:vAlign w:val="top"/>
          </w:tcPr>
          <w:p>
            <w:pPr>
              <w:spacing w:line="340" w:lineRule="atLeas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color w:val="auto"/>
                <w:kern w:val="0"/>
                <w:sz w:val="24"/>
                <w:highlight w:val="none"/>
              </w:rPr>
            </w:pPr>
            <w:r>
              <w:rPr>
                <w:rFonts w:eastAsia="仿宋_GB2312"/>
                <w:color w:val="auto"/>
                <w:kern w:val="0"/>
                <w:sz w:val="24"/>
                <w:highlight w:val="none"/>
              </w:rPr>
              <w:t>5</w:t>
            </w:r>
          </w:p>
        </w:tc>
        <w:tc>
          <w:tcPr>
            <w:tcW w:w="750"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712" w:type="dxa"/>
            <w:noWrap w:val="0"/>
            <w:vAlign w:val="top"/>
          </w:tcPr>
          <w:p>
            <w:pPr>
              <w:spacing w:line="340" w:lineRule="atLeast"/>
              <w:rPr>
                <w:rFonts w:ascii="仿宋_GB2312" w:hAnsi="仿宋_GB2312" w:eastAsia="仿宋_GB2312" w:cs="仿宋_GB2312"/>
                <w:color w:val="auto"/>
                <w:kern w:val="0"/>
                <w:sz w:val="24"/>
                <w:highlight w:val="none"/>
              </w:rPr>
            </w:pPr>
          </w:p>
        </w:tc>
        <w:tc>
          <w:tcPr>
            <w:tcW w:w="725"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813" w:type="dxa"/>
            <w:noWrap w:val="0"/>
            <w:vAlign w:val="top"/>
          </w:tcPr>
          <w:p>
            <w:pPr>
              <w:spacing w:line="340" w:lineRule="atLeast"/>
              <w:rPr>
                <w:rFonts w:ascii="仿宋_GB2312" w:hAnsi="仿宋_GB2312" w:eastAsia="仿宋_GB2312" w:cs="仿宋_GB2312"/>
                <w:color w:val="auto"/>
                <w:kern w:val="0"/>
                <w:sz w:val="24"/>
                <w:highlight w:val="none"/>
              </w:rPr>
            </w:pPr>
          </w:p>
        </w:tc>
        <w:tc>
          <w:tcPr>
            <w:tcW w:w="837" w:type="dxa"/>
            <w:noWrap w:val="0"/>
            <w:vAlign w:val="top"/>
          </w:tcPr>
          <w:p>
            <w:pPr>
              <w:spacing w:line="340" w:lineRule="atLeast"/>
              <w:rPr>
                <w:rFonts w:ascii="仿宋_GB2312" w:hAnsi="仿宋_GB2312" w:eastAsia="仿宋_GB2312" w:cs="仿宋_GB2312"/>
                <w:color w:val="auto"/>
                <w:kern w:val="0"/>
                <w:sz w:val="24"/>
                <w:highlight w:val="none"/>
              </w:rPr>
            </w:pPr>
          </w:p>
        </w:tc>
        <w:tc>
          <w:tcPr>
            <w:tcW w:w="2241" w:type="dxa"/>
            <w:noWrap w:val="0"/>
            <w:vAlign w:val="top"/>
          </w:tcPr>
          <w:p>
            <w:pPr>
              <w:spacing w:line="340" w:lineRule="atLeas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color w:val="auto"/>
                <w:kern w:val="0"/>
                <w:sz w:val="24"/>
                <w:highlight w:val="none"/>
              </w:rPr>
            </w:pPr>
            <w:r>
              <w:rPr>
                <w:rFonts w:hint="eastAsia" w:eastAsia="仿宋_GB2312"/>
                <w:color w:val="auto"/>
                <w:kern w:val="0"/>
                <w:sz w:val="24"/>
                <w:highlight w:val="none"/>
              </w:rPr>
              <w:t>6</w:t>
            </w:r>
          </w:p>
        </w:tc>
        <w:tc>
          <w:tcPr>
            <w:tcW w:w="750"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712" w:type="dxa"/>
            <w:noWrap w:val="0"/>
            <w:vAlign w:val="top"/>
          </w:tcPr>
          <w:p>
            <w:pPr>
              <w:spacing w:line="340" w:lineRule="atLeast"/>
              <w:rPr>
                <w:rFonts w:ascii="仿宋_GB2312" w:hAnsi="仿宋_GB2312" w:eastAsia="仿宋_GB2312" w:cs="仿宋_GB2312"/>
                <w:color w:val="auto"/>
                <w:kern w:val="0"/>
                <w:sz w:val="24"/>
                <w:highlight w:val="none"/>
              </w:rPr>
            </w:pPr>
          </w:p>
        </w:tc>
        <w:tc>
          <w:tcPr>
            <w:tcW w:w="725"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813" w:type="dxa"/>
            <w:noWrap w:val="0"/>
            <w:vAlign w:val="top"/>
          </w:tcPr>
          <w:p>
            <w:pPr>
              <w:spacing w:line="340" w:lineRule="atLeast"/>
              <w:rPr>
                <w:rFonts w:ascii="仿宋_GB2312" w:hAnsi="仿宋_GB2312" w:eastAsia="仿宋_GB2312" w:cs="仿宋_GB2312"/>
                <w:color w:val="auto"/>
                <w:kern w:val="0"/>
                <w:sz w:val="24"/>
                <w:highlight w:val="none"/>
              </w:rPr>
            </w:pPr>
          </w:p>
        </w:tc>
        <w:tc>
          <w:tcPr>
            <w:tcW w:w="837" w:type="dxa"/>
            <w:noWrap w:val="0"/>
            <w:vAlign w:val="top"/>
          </w:tcPr>
          <w:p>
            <w:pPr>
              <w:spacing w:line="340" w:lineRule="atLeast"/>
              <w:rPr>
                <w:rFonts w:ascii="仿宋_GB2312" w:hAnsi="仿宋_GB2312" w:eastAsia="仿宋_GB2312" w:cs="仿宋_GB2312"/>
                <w:color w:val="auto"/>
                <w:kern w:val="0"/>
                <w:sz w:val="24"/>
                <w:highlight w:val="none"/>
              </w:rPr>
            </w:pPr>
          </w:p>
        </w:tc>
        <w:tc>
          <w:tcPr>
            <w:tcW w:w="2241" w:type="dxa"/>
            <w:noWrap w:val="0"/>
            <w:vAlign w:val="top"/>
          </w:tcPr>
          <w:p>
            <w:pPr>
              <w:spacing w:line="340" w:lineRule="atLeas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color w:val="auto"/>
                <w:kern w:val="0"/>
                <w:sz w:val="24"/>
                <w:highlight w:val="none"/>
              </w:rPr>
            </w:pPr>
            <w:r>
              <w:rPr>
                <w:rFonts w:hint="eastAsia" w:eastAsia="仿宋_GB2312"/>
                <w:color w:val="auto"/>
                <w:kern w:val="0"/>
                <w:sz w:val="24"/>
                <w:highlight w:val="none"/>
              </w:rPr>
              <w:t>7</w:t>
            </w:r>
          </w:p>
        </w:tc>
        <w:tc>
          <w:tcPr>
            <w:tcW w:w="750"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712" w:type="dxa"/>
            <w:noWrap w:val="0"/>
            <w:vAlign w:val="top"/>
          </w:tcPr>
          <w:p>
            <w:pPr>
              <w:spacing w:line="340" w:lineRule="atLeast"/>
              <w:rPr>
                <w:rFonts w:ascii="仿宋_GB2312" w:hAnsi="仿宋_GB2312" w:eastAsia="仿宋_GB2312" w:cs="仿宋_GB2312"/>
                <w:color w:val="auto"/>
                <w:kern w:val="0"/>
                <w:sz w:val="24"/>
                <w:highlight w:val="none"/>
              </w:rPr>
            </w:pPr>
          </w:p>
        </w:tc>
        <w:tc>
          <w:tcPr>
            <w:tcW w:w="725"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813" w:type="dxa"/>
            <w:noWrap w:val="0"/>
            <w:vAlign w:val="top"/>
          </w:tcPr>
          <w:p>
            <w:pPr>
              <w:spacing w:line="340" w:lineRule="atLeast"/>
              <w:rPr>
                <w:rFonts w:ascii="仿宋_GB2312" w:hAnsi="仿宋_GB2312" w:eastAsia="仿宋_GB2312" w:cs="仿宋_GB2312"/>
                <w:color w:val="auto"/>
                <w:kern w:val="0"/>
                <w:sz w:val="24"/>
                <w:highlight w:val="none"/>
              </w:rPr>
            </w:pPr>
          </w:p>
        </w:tc>
        <w:tc>
          <w:tcPr>
            <w:tcW w:w="837" w:type="dxa"/>
            <w:noWrap w:val="0"/>
            <w:vAlign w:val="top"/>
          </w:tcPr>
          <w:p>
            <w:pPr>
              <w:spacing w:line="340" w:lineRule="atLeast"/>
              <w:rPr>
                <w:rFonts w:ascii="仿宋_GB2312" w:hAnsi="仿宋_GB2312" w:eastAsia="仿宋_GB2312" w:cs="仿宋_GB2312"/>
                <w:color w:val="auto"/>
                <w:kern w:val="0"/>
                <w:sz w:val="24"/>
                <w:highlight w:val="none"/>
              </w:rPr>
            </w:pPr>
          </w:p>
        </w:tc>
        <w:tc>
          <w:tcPr>
            <w:tcW w:w="2241" w:type="dxa"/>
            <w:noWrap w:val="0"/>
            <w:vAlign w:val="top"/>
          </w:tcPr>
          <w:p>
            <w:pPr>
              <w:spacing w:line="340" w:lineRule="atLeas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color w:val="auto"/>
                <w:kern w:val="0"/>
                <w:sz w:val="24"/>
                <w:highlight w:val="none"/>
              </w:rPr>
            </w:pPr>
            <w:r>
              <w:rPr>
                <w:rFonts w:hint="eastAsia" w:eastAsia="仿宋_GB2312"/>
                <w:color w:val="auto"/>
                <w:kern w:val="0"/>
                <w:sz w:val="24"/>
                <w:highlight w:val="none"/>
              </w:rPr>
              <w:t>8</w:t>
            </w:r>
          </w:p>
        </w:tc>
        <w:tc>
          <w:tcPr>
            <w:tcW w:w="750"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712" w:type="dxa"/>
            <w:noWrap w:val="0"/>
            <w:vAlign w:val="top"/>
          </w:tcPr>
          <w:p>
            <w:pPr>
              <w:spacing w:line="340" w:lineRule="atLeast"/>
              <w:rPr>
                <w:rFonts w:ascii="仿宋_GB2312" w:hAnsi="仿宋_GB2312" w:eastAsia="仿宋_GB2312" w:cs="仿宋_GB2312"/>
                <w:color w:val="auto"/>
                <w:kern w:val="0"/>
                <w:sz w:val="24"/>
                <w:highlight w:val="none"/>
              </w:rPr>
            </w:pPr>
          </w:p>
        </w:tc>
        <w:tc>
          <w:tcPr>
            <w:tcW w:w="725" w:type="dxa"/>
            <w:noWrap w:val="0"/>
            <w:vAlign w:val="top"/>
          </w:tcPr>
          <w:p>
            <w:pPr>
              <w:spacing w:line="340" w:lineRule="atLeast"/>
              <w:rPr>
                <w:rFonts w:ascii="仿宋_GB2312" w:hAnsi="仿宋_GB2312" w:eastAsia="仿宋_GB2312" w:cs="仿宋_GB2312"/>
                <w:color w:val="auto"/>
                <w:kern w:val="0"/>
                <w:sz w:val="24"/>
                <w:highlight w:val="none"/>
              </w:rPr>
            </w:pPr>
          </w:p>
        </w:tc>
        <w:tc>
          <w:tcPr>
            <w:tcW w:w="825" w:type="dxa"/>
            <w:noWrap w:val="0"/>
            <w:vAlign w:val="top"/>
          </w:tcPr>
          <w:p>
            <w:pPr>
              <w:spacing w:line="340" w:lineRule="atLeast"/>
              <w:rPr>
                <w:rFonts w:ascii="仿宋_GB2312" w:hAnsi="仿宋_GB2312" w:eastAsia="仿宋_GB2312" w:cs="仿宋_GB2312"/>
                <w:color w:val="auto"/>
                <w:kern w:val="0"/>
                <w:sz w:val="24"/>
                <w:highlight w:val="none"/>
              </w:rPr>
            </w:pPr>
          </w:p>
        </w:tc>
        <w:tc>
          <w:tcPr>
            <w:tcW w:w="813" w:type="dxa"/>
            <w:noWrap w:val="0"/>
            <w:vAlign w:val="top"/>
          </w:tcPr>
          <w:p>
            <w:pPr>
              <w:spacing w:line="340" w:lineRule="atLeast"/>
              <w:rPr>
                <w:rFonts w:ascii="仿宋_GB2312" w:hAnsi="仿宋_GB2312" w:eastAsia="仿宋_GB2312" w:cs="仿宋_GB2312"/>
                <w:color w:val="auto"/>
                <w:kern w:val="0"/>
                <w:sz w:val="24"/>
                <w:highlight w:val="none"/>
              </w:rPr>
            </w:pPr>
          </w:p>
        </w:tc>
        <w:tc>
          <w:tcPr>
            <w:tcW w:w="837" w:type="dxa"/>
            <w:noWrap w:val="0"/>
            <w:vAlign w:val="top"/>
          </w:tcPr>
          <w:p>
            <w:pPr>
              <w:spacing w:line="340" w:lineRule="atLeast"/>
              <w:rPr>
                <w:rFonts w:ascii="仿宋_GB2312" w:hAnsi="仿宋_GB2312" w:eastAsia="仿宋_GB2312" w:cs="仿宋_GB2312"/>
                <w:color w:val="auto"/>
                <w:kern w:val="0"/>
                <w:sz w:val="24"/>
                <w:highlight w:val="none"/>
              </w:rPr>
            </w:pPr>
          </w:p>
        </w:tc>
        <w:tc>
          <w:tcPr>
            <w:tcW w:w="2241" w:type="dxa"/>
            <w:noWrap w:val="0"/>
            <w:vAlign w:val="top"/>
          </w:tcPr>
          <w:p>
            <w:pPr>
              <w:spacing w:line="340" w:lineRule="atLeast"/>
              <w:rPr>
                <w:rFonts w:ascii="仿宋_GB2312" w:hAnsi="仿宋_GB2312" w:eastAsia="仿宋_GB2312" w:cs="仿宋_GB2312"/>
                <w:color w:val="auto"/>
                <w:kern w:val="0"/>
                <w:sz w:val="24"/>
                <w:highlight w:val="none"/>
              </w:rPr>
            </w:pPr>
          </w:p>
        </w:tc>
      </w:tr>
    </w:tbl>
    <w:p>
      <w:pPr>
        <w:spacing w:line="140" w:lineRule="exact"/>
        <w:rPr>
          <w:rFonts w:ascii="黑体" w:hAnsi="黑体" w:eastAsia="黑体"/>
          <w:color w:val="auto"/>
          <w:sz w:val="24"/>
          <w:highlight w:val="none"/>
        </w:rPr>
      </w:pPr>
    </w:p>
    <w:p>
      <w:pPr>
        <w:numPr>
          <w:ilvl w:val="0"/>
          <w:numId w:val="1"/>
        </w:numPr>
        <w:rPr>
          <w:rFonts w:ascii="黑体" w:hAnsi="黑体" w:eastAsia="黑体"/>
          <w:color w:val="auto"/>
          <w:sz w:val="24"/>
          <w:highlight w:val="none"/>
        </w:rPr>
      </w:pPr>
      <w:r>
        <w:rPr>
          <w:rFonts w:hint="eastAsia" w:ascii="黑体" w:hAnsi="黑体" w:eastAsia="黑体"/>
          <w:color w:val="auto"/>
          <w:sz w:val="24"/>
          <w:highlight w:val="none"/>
        </w:rPr>
        <w:t>授课教师（教学团队）课程思政教育教学情况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873"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课程负责人</w:t>
            </w:r>
          </w:p>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情况</w:t>
            </w:r>
          </w:p>
        </w:tc>
        <w:tc>
          <w:tcPr>
            <w:tcW w:w="6649" w:type="dxa"/>
            <w:noWrap w:val="0"/>
            <w:vAlign w:val="top"/>
          </w:tcPr>
          <w:p>
            <w:pPr>
              <w:spacing w:line="3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（近5年来在承担课程教学任务、开展课程思政教学实践和理论研究、获得教学奖励等方面的情况）</w:t>
            </w:r>
          </w:p>
          <w:p>
            <w:pPr>
              <w:spacing w:line="340" w:lineRule="exact"/>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1873" w:type="dxa"/>
            <w:noWrap w:val="0"/>
            <w:vAlign w:val="center"/>
          </w:tcPr>
          <w:p>
            <w:pPr>
              <w:spacing w:line="3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教学团队情况</w:t>
            </w:r>
          </w:p>
        </w:tc>
        <w:tc>
          <w:tcPr>
            <w:tcW w:w="6649" w:type="dxa"/>
            <w:noWrap w:val="0"/>
            <w:vAlign w:val="top"/>
          </w:tcPr>
          <w:p>
            <w:pPr>
              <w:spacing w:line="3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（近5年来教学团队在组织实施本课程教育教学、开展课程思政建设、参加课程思政学习培训、集体教研、获得教学奖励等方面的情况。如不是教学团队，可填无）</w:t>
            </w:r>
          </w:p>
        </w:tc>
      </w:tr>
    </w:tbl>
    <w:p>
      <w:pPr>
        <w:numPr>
          <w:ilvl w:val="0"/>
          <w:numId w:val="1"/>
        </w:numPr>
        <w:spacing w:line="340" w:lineRule="atLeast"/>
        <w:rPr>
          <w:rFonts w:ascii="黑体" w:hAnsi="黑体" w:eastAsia="黑体" w:cs="黑体"/>
          <w:color w:val="auto"/>
          <w:sz w:val="24"/>
          <w:highlight w:val="none"/>
        </w:rPr>
      </w:pPr>
      <w:r>
        <w:rPr>
          <w:rFonts w:hint="eastAsia" w:ascii="黑体" w:hAnsi="黑体" w:eastAsia="黑体" w:cs="黑体"/>
          <w:color w:val="auto"/>
          <w:sz w:val="24"/>
          <w:highlight w:val="none"/>
        </w:rPr>
        <w:t>课程思政建设总体设计情况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8" w:hRule="atLeast"/>
          <w:jc w:val="center"/>
        </w:trPr>
        <w:tc>
          <w:tcPr>
            <w:tcW w:w="8522" w:type="dxa"/>
            <w:noWrap w:val="0"/>
            <w:vAlign w:val="top"/>
          </w:tcPr>
          <w:p>
            <w:pPr>
              <w:spacing w:line="340" w:lineRule="atLeast"/>
              <w:rPr>
                <w:rFonts w:ascii="楷体" w:hAnsi="楷体" w:eastAsia="楷体" w:cs="楷体"/>
                <w:color w:val="auto"/>
                <w:kern w:val="0"/>
                <w:sz w:val="24"/>
                <w:highlight w:val="none"/>
              </w:rPr>
            </w:pPr>
            <w:r>
              <w:rPr>
                <w:rFonts w:hint="eastAsia" w:ascii="仿宋_GB2312" w:hAnsi="仿宋_GB2312" w:eastAsia="仿宋_GB2312" w:cs="仿宋_GB2312"/>
                <w:color w:val="auto"/>
                <w:kern w:val="0"/>
                <w:sz w:val="24"/>
                <w:highlight w:val="none"/>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pPr>
              <w:spacing w:line="340" w:lineRule="atLeast"/>
              <w:rPr>
                <w:rFonts w:ascii="仿宋_GB2312" w:hAnsi="仿宋_GB2312" w:eastAsia="仿宋_GB2312" w:cs="仿宋_GB2312"/>
                <w:color w:val="auto"/>
                <w:kern w:val="0"/>
                <w:sz w:val="24"/>
                <w:highlight w:val="none"/>
              </w:rPr>
            </w:pPr>
          </w:p>
          <w:p>
            <w:pPr>
              <w:spacing w:line="340" w:lineRule="atLeast"/>
              <w:rPr>
                <w:rFonts w:ascii="仿宋_GB2312" w:hAnsi="仿宋_GB2312" w:eastAsia="仿宋_GB2312" w:cs="仿宋_GB2312"/>
                <w:color w:val="auto"/>
                <w:kern w:val="0"/>
                <w:sz w:val="24"/>
                <w:highlight w:val="none"/>
              </w:rPr>
            </w:pPr>
          </w:p>
          <w:p>
            <w:pPr>
              <w:spacing w:line="340" w:lineRule="atLeast"/>
              <w:rPr>
                <w:rFonts w:hint="eastAsia" w:ascii="仿宋_GB2312" w:hAnsi="仿宋_GB2312" w:eastAsia="仿宋_GB2312" w:cs="仿宋_GB2312"/>
                <w:color w:val="auto"/>
                <w:kern w:val="0"/>
                <w:sz w:val="24"/>
                <w:highlight w:val="none"/>
              </w:rPr>
            </w:pPr>
          </w:p>
          <w:p>
            <w:pPr>
              <w:spacing w:line="340" w:lineRule="atLeast"/>
              <w:rPr>
                <w:rFonts w:ascii="仿宋_GB2312" w:hAnsi="仿宋_GB2312" w:eastAsia="仿宋_GB2312" w:cs="仿宋_GB2312"/>
                <w:color w:val="auto"/>
                <w:kern w:val="0"/>
                <w:sz w:val="24"/>
                <w:highlight w:val="none"/>
              </w:rPr>
            </w:pPr>
          </w:p>
        </w:tc>
      </w:tr>
    </w:tbl>
    <w:p>
      <w:pPr>
        <w:numPr>
          <w:ilvl w:val="0"/>
          <w:numId w:val="1"/>
        </w:numPr>
        <w:spacing w:line="340" w:lineRule="atLeast"/>
        <w:rPr>
          <w:rFonts w:ascii="黑体" w:hAnsi="黑体" w:eastAsia="黑体" w:cs="黑体"/>
          <w:color w:val="auto"/>
          <w:sz w:val="24"/>
          <w:highlight w:val="none"/>
        </w:rPr>
      </w:pPr>
      <w:r>
        <w:rPr>
          <w:rFonts w:hint="eastAsia" w:ascii="黑体" w:hAnsi="黑体" w:eastAsia="黑体" w:cs="黑体"/>
          <w:color w:val="auto"/>
          <w:sz w:val="24"/>
          <w:highlight w:val="none"/>
        </w:rPr>
        <w:t>课程思政教学实践情况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8" w:hRule="atLeast"/>
          <w:jc w:val="center"/>
        </w:trPr>
        <w:tc>
          <w:tcPr>
            <w:tcW w:w="8522" w:type="dxa"/>
            <w:noWrap w:val="0"/>
            <w:vAlign w:val="top"/>
          </w:tcPr>
          <w:p>
            <w:pPr>
              <w:spacing w:line="340" w:lineRule="atLeas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（描述如何结合办学定位、专业特色和课程特点，深入挖掘思想政治教育资源，完善课程内容，改进教学方法，探索创新课程思政建设模式和方法路径，将课程建设目标融入课程教学过程等情况。1000字以内）</w:t>
            </w:r>
          </w:p>
          <w:p>
            <w:pPr>
              <w:spacing w:line="340" w:lineRule="atLeast"/>
              <w:rPr>
                <w:rFonts w:ascii="仿宋_GB2312" w:hAnsi="仿宋_GB2312" w:eastAsia="仿宋_GB2312" w:cs="仿宋_GB2312"/>
                <w:color w:val="auto"/>
                <w:kern w:val="0"/>
                <w:sz w:val="24"/>
                <w:highlight w:val="none"/>
              </w:rPr>
            </w:pPr>
          </w:p>
          <w:p>
            <w:pPr>
              <w:spacing w:line="340" w:lineRule="atLeast"/>
              <w:rPr>
                <w:rFonts w:ascii="仿宋_GB2312" w:hAnsi="仿宋_GB2312" w:eastAsia="仿宋_GB2312" w:cs="仿宋_GB2312"/>
                <w:color w:val="auto"/>
                <w:kern w:val="0"/>
                <w:sz w:val="24"/>
                <w:highlight w:val="none"/>
              </w:rPr>
            </w:pPr>
          </w:p>
          <w:p>
            <w:pPr>
              <w:spacing w:line="340" w:lineRule="atLeast"/>
              <w:rPr>
                <w:rFonts w:ascii="仿宋_GB2312" w:hAnsi="仿宋_GB2312" w:eastAsia="仿宋_GB2312" w:cs="仿宋_GB2312"/>
                <w:color w:val="auto"/>
                <w:kern w:val="0"/>
                <w:sz w:val="24"/>
                <w:highlight w:val="none"/>
              </w:rPr>
            </w:pPr>
          </w:p>
          <w:p>
            <w:pPr>
              <w:spacing w:line="340" w:lineRule="atLeast"/>
              <w:rPr>
                <w:rFonts w:ascii="仿宋_GB2312" w:hAnsi="仿宋_GB2312" w:eastAsia="仿宋_GB2312" w:cs="仿宋_GB2312"/>
                <w:color w:val="auto"/>
                <w:kern w:val="0"/>
                <w:sz w:val="24"/>
                <w:highlight w:val="none"/>
              </w:rPr>
            </w:pPr>
          </w:p>
        </w:tc>
      </w:tr>
    </w:tbl>
    <w:p>
      <w:pPr>
        <w:pStyle w:val="7"/>
        <w:numPr>
          <w:ilvl w:val="0"/>
          <w:numId w:val="1"/>
        </w:numPr>
        <w:spacing w:line="340" w:lineRule="atLeast"/>
        <w:ind w:firstLineChars="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课程评价与成效</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8522" w:type="dxa"/>
            <w:noWrap w:val="0"/>
            <w:vAlign w:val="top"/>
          </w:tcPr>
          <w:p>
            <w:pPr>
              <w:spacing w:line="340" w:lineRule="atLeas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（概述课程考核评价的方法机制建设情况，以及校内外同行和学生评价、课程思政教学改革成效、示范辐射等情况。500字以内）</w:t>
            </w:r>
          </w:p>
          <w:p>
            <w:pPr>
              <w:spacing w:line="340" w:lineRule="atLeast"/>
              <w:rPr>
                <w:color w:val="auto"/>
                <w:kern w:val="0"/>
                <w:sz w:val="24"/>
                <w:highlight w:val="none"/>
              </w:rPr>
            </w:pPr>
          </w:p>
          <w:p>
            <w:pPr>
              <w:spacing w:line="340" w:lineRule="atLeast"/>
              <w:rPr>
                <w:color w:val="auto"/>
                <w:kern w:val="0"/>
                <w:sz w:val="24"/>
                <w:highlight w:val="none"/>
              </w:rPr>
            </w:pPr>
          </w:p>
          <w:p>
            <w:pPr>
              <w:spacing w:line="340" w:lineRule="atLeast"/>
              <w:rPr>
                <w:color w:val="auto"/>
                <w:kern w:val="0"/>
                <w:sz w:val="24"/>
                <w:highlight w:val="none"/>
              </w:rPr>
            </w:pPr>
          </w:p>
          <w:p>
            <w:pPr>
              <w:spacing w:line="340" w:lineRule="atLeast"/>
              <w:rPr>
                <w:color w:val="auto"/>
                <w:kern w:val="0"/>
                <w:sz w:val="24"/>
                <w:highlight w:val="none"/>
              </w:rPr>
            </w:pPr>
          </w:p>
          <w:p>
            <w:pPr>
              <w:spacing w:line="340" w:lineRule="atLeast"/>
              <w:rPr>
                <w:color w:val="auto"/>
                <w:kern w:val="0"/>
                <w:sz w:val="24"/>
                <w:highlight w:val="none"/>
              </w:rPr>
            </w:pPr>
          </w:p>
        </w:tc>
      </w:tr>
    </w:tbl>
    <w:p>
      <w:pPr>
        <w:pStyle w:val="7"/>
        <w:numPr>
          <w:ilvl w:val="0"/>
          <w:numId w:val="1"/>
        </w:numPr>
        <w:spacing w:line="340" w:lineRule="atLeast"/>
        <w:ind w:firstLineChars="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课程特色与创新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1" w:hRule="atLeast"/>
          <w:jc w:val="center"/>
        </w:trPr>
        <w:tc>
          <w:tcPr>
            <w:tcW w:w="8522" w:type="dxa"/>
            <w:noWrap w:val="0"/>
            <w:vAlign w:val="top"/>
          </w:tcPr>
          <w:p>
            <w:pPr>
              <w:spacing w:line="340" w:lineRule="atLeas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（概述在课程思政建设方面的特色、亮点和创新点，形成的可供同类课程借鉴共享的经验做法等。须用1—2个典型教学案例举例说明。500字以内）</w:t>
            </w:r>
          </w:p>
          <w:p>
            <w:pPr>
              <w:spacing w:line="340" w:lineRule="atLeast"/>
              <w:rPr>
                <w:color w:val="auto"/>
                <w:kern w:val="0"/>
                <w:sz w:val="24"/>
                <w:highlight w:val="none"/>
              </w:rPr>
            </w:pPr>
          </w:p>
          <w:p>
            <w:pPr>
              <w:spacing w:line="340" w:lineRule="atLeast"/>
              <w:rPr>
                <w:color w:val="auto"/>
                <w:kern w:val="0"/>
                <w:sz w:val="24"/>
                <w:highlight w:val="none"/>
              </w:rPr>
            </w:pPr>
          </w:p>
          <w:p>
            <w:pPr>
              <w:spacing w:line="340" w:lineRule="atLeast"/>
              <w:rPr>
                <w:color w:val="auto"/>
                <w:kern w:val="0"/>
                <w:sz w:val="24"/>
                <w:highlight w:val="none"/>
              </w:rPr>
            </w:pPr>
          </w:p>
          <w:p>
            <w:pPr>
              <w:spacing w:line="340" w:lineRule="atLeast"/>
              <w:rPr>
                <w:color w:val="auto"/>
                <w:kern w:val="0"/>
                <w:sz w:val="24"/>
                <w:highlight w:val="none"/>
              </w:rPr>
            </w:pPr>
          </w:p>
          <w:p>
            <w:pPr>
              <w:spacing w:line="340" w:lineRule="atLeast"/>
              <w:rPr>
                <w:color w:val="auto"/>
                <w:kern w:val="0"/>
                <w:sz w:val="24"/>
                <w:highlight w:val="none"/>
              </w:rPr>
            </w:pPr>
          </w:p>
        </w:tc>
      </w:tr>
    </w:tbl>
    <w:p>
      <w:pPr>
        <w:pStyle w:val="7"/>
        <w:numPr>
          <w:ilvl w:val="0"/>
          <w:numId w:val="1"/>
        </w:numPr>
        <w:spacing w:line="340" w:lineRule="atLeast"/>
        <w:ind w:firstLineChars="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课程建设计划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jc w:val="center"/>
        </w:trPr>
        <w:tc>
          <w:tcPr>
            <w:tcW w:w="8522" w:type="dxa"/>
            <w:noWrap w:val="0"/>
            <w:vAlign w:val="top"/>
          </w:tcPr>
          <w:p>
            <w:pPr>
              <w:spacing w:line="340" w:lineRule="atLeast"/>
              <w:rPr>
                <w:color w:val="auto"/>
                <w:kern w:val="0"/>
                <w:sz w:val="24"/>
                <w:highlight w:val="none"/>
              </w:rPr>
            </w:pPr>
            <w:r>
              <w:rPr>
                <w:rFonts w:hint="eastAsia" w:ascii="仿宋_GB2312" w:hAnsi="仿宋_GB2312" w:eastAsia="仿宋_GB2312" w:cs="仿宋_GB2312"/>
                <w:color w:val="auto"/>
                <w:kern w:val="0"/>
                <w:sz w:val="24"/>
                <w:highlight w:val="none"/>
              </w:rPr>
              <w:t>（概述今后5年课程在课程思政方面的持续建设计划、需要进一步解决的问题、主要改进措施、支持保障措施等。300字以内）</w:t>
            </w:r>
          </w:p>
          <w:p>
            <w:pPr>
              <w:pStyle w:val="7"/>
              <w:spacing w:line="340" w:lineRule="atLeast"/>
              <w:ind w:firstLine="0" w:firstLineChars="0"/>
              <w:rPr>
                <w:color w:val="auto"/>
                <w:kern w:val="0"/>
                <w:sz w:val="24"/>
                <w:szCs w:val="24"/>
                <w:highlight w:val="none"/>
              </w:rPr>
            </w:pPr>
          </w:p>
          <w:p>
            <w:pPr>
              <w:pStyle w:val="7"/>
              <w:spacing w:line="340" w:lineRule="atLeast"/>
              <w:ind w:firstLine="0" w:firstLineChars="0"/>
              <w:rPr>
                <w:color w:val="auto"/>
                <w:kern w:val="0"/>
                <w:sz w:val="24"/>
                <w:szCs w:val="24"/>
                <w:highlight w:val="none"/>
              </w:rPr>
            </w:pPr>
          </w:p>
          <w:p>
            <w:pPr>
              <w:pStyle w:val="7"/>
              <w:spacing w:line="340" w:lineRule="atLeast"/>
              <w:ind w:firstLine="0" w:firstLineChars="0"/>
              <w:rPr>
                <w:color w:val="auto"/>
                <w:kern w:val="0"/>
                <w:sz w:val="24"/>
                <w:szCs w:val="24"/>
                <w:highlight w:val="none"/>
              </w:rPr>
            </w:pPr>
          </w:p>
        </w:tc>
      </w:tr>
    </w:tbl>
    <w:p>
      <w:pPr>
        <w:pStyle w:val="7"/>
        <w:numPr>
          <w:ilvl w:val="0"/>
          <w:numId w:val="1"/>
        </w:numPr>
        <w:adjustRightInd w:val="0"/>
        <w:snapToGrid w:val="0"/>
        <w:spacing w:line="340" w:lineRule="atLeast"/>
        <w:ind w:firstLineChars="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课程负责人承诺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8522" w:type="dxa"/>
            <w:noWrap w:val="0"/>
            <w:vAlign w:val="top"/>
          </w:tcPr>
          <w:p>
            <w:pPr>
              <w:adjustRightInd w:val="0"/>
              <w:snapToGrid w:val="0"/>
              <w:spacing w:before="156" w:beforeLines="50" w:after="156" w:afterLines="50" w:line="400" w:lineRule="atLeast"/>
              <w:ind w:firstLine="480" w:firstLineChars="200"/>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本人已认真填写并检查以上材料，保证内容真实有效，不存在任何知识产权问题。如有违反，本人将承担相关责任。</w:t>
            </w:r>
          </w:p>
          <w:p>
            <w:pPr>
              <w:wordWrap w:val="0"/>
              <w:adjustRightInd w:val="0"/>
              <w:snapToGrid w:val="0"/>
              <w:spacing w:line="400" w:lineRule="atLeast"/>
              <w:ind w:right="2520" w:rightChars="1200" w:firstLine="480" w:firstLineChars="200"/>
              <w:jc w:val="righ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课程负责人（签字）：</w:t>
            </w:r>
          </w:p>
          <w:p>
            <w:pPr>
              <w:wordWrap w:val="0"/>
              <w:adjustRightInd w:val="0"/>
              <w:snapToGrid w:val="0"/>
              <w:spacing w:line="400" w:lineRule="atLeast"/>
              <w:ind w:right="2520" w:rightChars="1200" w:firstLine="480" w:firstLineChars="200"/>
              <w:jc w:val="righ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年   月   日</w:t>
            </w:r>
          </w:p>
        </w:tc>
      </w:tr>
    </w:tbl>
    <w:p>
      <w:pPr>
        <w:pStyle w:val="7"/>
        <w:spacing w:line="340" w:lineRule="atLeast"/>
        <w:ind w:firstLine="0" w:firstLineChars="0"/>
        <w:rPr>
          <w:rFonts w:ascii="黑体" w:hAnsi="黑体" w:eastAsia="黑体" w:cs="黑体"/>
          <w:color w:val="auto"/>
          <w:sz w:val="24"/>
          <w:szCs w:val="24"/>
          <w:highlight w:val="none"/>
        </w:rPr>
      </w:pPr>
    </w:p>
    <w:p>
      <w:pPr>
        <w:pStyle w:val="7"/>
        <w:numPr>
          <w:ilvl w:val="0"/>
          <w:numId w:val="1"/>
        </w:numPr>
        <w:spacing w:line="340" w:lineRule="atLeast"/>
        <w:ind w:firstLineChars="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申报学校政治审查意见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jc w:val="center"/>
        </w:trPr>
        <w:tc>
          <w:tcPr>
            <w:tcW w:w="8522" w:type="dxa"/>
            <w:noWrap w:val="0"/>
            <w:vAlign w:val="top"/>
          </w:tcPr>
          <w:p>
            <w:pPr>
              <w:pStyle w:val="7"/>
              <w:snapToGrid w:val="0"/>
              <w:spacing w:line="400" w:lineRule="exact"/>
              <w:ind w:firstLine="48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该课程内容及上传的申报材料无危害国家安全、涉密及其他不适宜公开传播的内容，思想导向正确，不存在思想性问题。</w:t>
            </w:r>
          </w:p>
          <w:p>
            <w:pPr>
              <w:pStyle w:val="7"/>
              <w:spacing w:line="400" w:lineRule="exact"/>
              <w:ind w:firstLine="48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该课程负责人（教学团队）政治立场坚定，遵纪守法，无违法违纪行为，不存在师德师风问题、学术不端等问题，五年内未出现过重大教学事故。</w:t>
            </w:r>
          </w:p>
          <w:p>
            <w:pPr>
              <w:pStyle w:val="7"/>
              <w:wordWrap w:val="0"/>
              <w:snapToGrid w:val="0"/>
              <w:spacing w:before="156" w:beforeLines="50" w:line="400" w:lineRule="exact"/>
              <w:ind w:right="2520" w:rightChars="1200" w:firstLine="480"/>
              <w:jc w:val="right"/>
              <w:rPr>
                <w:rFonts w:hint="eastAsia" w:ascii="仿宋_GB2312" w:hAnsi="仿宋_GB2312" w:eastAsia="仿宋_GB2312" w:cs="仿宋_GB2312"/>
                <w:color w:val="auto"/>
                <w:kern w:val="0"/>
                <w:sz w:val="24"/>
                <w:szCs w:val="24"/>
                <w:highlight w:val="none"/>
              </w:rPr>
            </w:pPr>
          </w:p>
          <w:p>
            <w:pPr>
              <w:pStyle w:val="7"/>
              <w:wordWrap w:val="0"/>
              <w:snapToGrid w:val="0"/>
              <w:spacing w:before="156" w:beforeLines="50" w:line="400" w:lineRule="exact"/>
              <w:ind w:right="2520" w:rightChars="1200" w:firstLine="480"/>
              <w:jc w:val="righ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学校党委（盖章）</w:t>
            </w:r>
          </w:p>
          <w:p>
            <w:pPr>
              <w:pStyle w:val="7"/>
              <w:spacing w:line="400" w:lineRule="exact"/>
              <w:ind w:right="2520" w:rightChars="1200" w:firstLine="480"/>
              <w:jc w:val="right"/>
              <w:rPr>
                <w:color w:val="auto"/>
                <w:kern w:val="0"/>
                <w:sz w:val="24"/>
                <w:szCs w:val="24"/>
                <w:highlight w:val="none"/>
              </w:rPr>
            </w:pPr>
            <w:r>
              <w:rPr>
                <w:rFonts w:hint="eastAsia" w:ascii="仿宋_GB2312" w:hAnsi="仿宋" w:eastAsia="仿宋_GB2312"/>
                <w:color w:val="auto"/>
                <w:kern w:val="0"/>
                <w:sz w:val="24"/>
                <w:szCs w:val="24"/>
                <w:highlight w:val="none"/>
              </w:rPr>
              <w:t>年   月   日</w:t>
            </w:r>
          </w:p>
        </w:tc>
      </w:tr>
    </w:tbl>
    <w:p>
      <w:pPr>
        <w:pStyle w:val="7"/>
        <w:numPr>
          <w:ilvl w:val="0"/>
          <w:numId w:val="1"/>
        </w:numPr>
        <w:spacing w:line="340" w:lineRule="atLeast"/>
        <w:ind w:firstLineChars="0"/>
        <w:rPr>
          <w:rFonts w:ascii="黑体" w:hAnsi="黑体" w:eastAsia="黑体"/>
          <w:color w:val="auto"/>
          <w:sz w:val="24"/>
          <w:szCs w:val="24"/>
          <w:highlight w:val="none"/>
        </w:rPr>
      </w:pPr>
      <w:r>
        <w:rPr>
          <w:rFonts w:hint="eastAsia" w:ascii="黑体" w:hAnsi="黑体" w:eastAsia="黑体"/>
          <w:color w:val="auto"/>
          <w:sz w:val="24"/>
          <w:szCs w:val="24"/>
          <w:highlight w:val="none"/>
        </w:rPr>
        <w:t>申报学校</w:t>
      </w:r>
      <w:r>
        <w:rPr>
          <w:rFonts w:hint="eastAsia" w:ascii="黑体" w:hAnsi="黑体" w:eastAsia="黑体"/>
          <w:color w:val="auto"/>
          <w:sz w:val="24"/>
          <w:szCs w:val="24"/>
          <w:highlight w:val="none"/>
          <w:lang w:eastAsia="zh-CN"/>
        </w:rPr>
        <w:t>推荐及</w:t>
      </w:r>
      <w:r>
        <w:rPr>
          <w:rFonts w:hint="eastAsia" w:ascii="黑体" w:hAnsi="黑体" w:eastAsia="黑体"/>
          <w:color w:val="auto"/>
          <w:sz w:val="24"/>
          <w:szCs w:val="24"/>
          <w:highlight w:val="none"/>
        </w:rPr>
        <w:t>承诺意见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atLeast"/>
          <w:jc w:val="center"/>
        </w:trPr>
        <w:tc>
          <w:tcPr>
            <w:tcW w:w="8522" w:type="dxa"/>
            <w:noWrap w:val="0"/>
            <w:vAlign w:val="top"/>
          </w:tcPr>
          <w:p>
            <w:pPr>
              <w:spacing w:line="400" w:lineRule="exact"/>
              <w:ind w:firstLine="480" w:firstLineChars="200"/>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学校</w:t>
            </w:r>
            <w:r>
              <w:rPr>
                <w:rFonts w:hint="eastAsia" w:ascii="仿宋_GB2312" w:hAnsi="仿宋" w:eastAsia="仿宋_GB2312"/>
                <w:color w:val="auto"/>
                <w:kern w:val="0"/>
                <w:sz w:val="24"/>
                <w:highlight w:val="none"/>
                <w:lang w:eastAsia="zh-CN"/>
              </w:rPr>
              <w:t>同意</w:t>
            </w:r>
            <w:r>
              <w:rPr>
                <w:rFonts w:hint="eastAsia" w:ascii="仿宋_GB2312" w:hAnsi="仿宋" w:eastAsia="仿宋_GB2312"/>
                <w:color w:val="auto"/>
                <w:kern w:val="0"/>
                <w:sz w:val="24"/>
                <w:highlight w:val="none"/>
              </w:rPr>
              <w:t>推荐</w:t>
            </w:r>
            <w:r>
              <w:rPr>
                <w:rFonts w:hint="eastAsia" w:ascii="仿宋_GB2312" w:hAnsi="仿宋" w:eastAsia="仿宋_GB2312"/>
                <w:color w:val="auto"/>
                <w:kern w:val="0"/>
                <w:sz w:val="24"/>
                <w:highlight w:val="none"/>
                <w:lang w:eastAsia="zh-CN"/>
              </w:rPr>
              <w:t>该项目</w:t>
            </w:r>
            <w:r>
              <w:rPr>
                <w:rFonts w:hint="eastAsia" w:ascii="仿宋_GB2312" w:hAnsi="仿宋" w:eastAsia="仿宋_GB2312"/>
                <w:color w:val="auto"/>
                <w:kern w:val="0"/>
                <w:sz w:val="24"/>
                <w:highlight w:val="none"/>
              </w:rPr>
              <w:t>，并对课程有关信息及课程负责人填报的内容进行了认真核实，保证真实性。</w:t>
            </w:r>
          </w:p>
          <w:p>
            <w:pPr>
              <w:spacing w:line="400" w:lineRule="exact"/>
              <w:ind w:firstLine="480" w:firstLineChars="200"/>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该课程如果被认定为“</w:t>
            </w:r>
            <w:r>
              <w:rPr>
                <w:rFonts w:hint="eastAsia" w:ascii="仿宋_GB2312" w:hAnsi="仿宋" w:eastAsia="仿宋_GB2312"/>
                <w:color w:val="auto"/>
                <w:kern w:val="0"/>
                <w:sz w:val="24"/>
                <w:highlight w:val="none"/>
                <w:lang w:eastAsia="zh-CN"/>
              </w:rPr>
              <w:t>省</w:t>
            </w:r>
            <w:r>
              <w:rPr>
                <w:rFonts w:hint="eastAsia" w:ascii="仿宋_GB2312" w:hAnsi="仿宋" w:eastAsia="仿宋_GB2312"/>
                <w:color w:val="auto"/>
                <w:kern w:val="0"/>
                <w:sz w:val="24"/>
                <w:highlight w:val="none"/>
              </w:rPr>
              <w:t>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pPr>
              <w:spacing w:line="400" w:lineRule="exact"/>
              <w:ind w:right="1680"/>
              <w:rPr>
                <w:rFonts w:ascii="仿宋_GB2312" w:hAnsi="仿宋" w:eastAsia="仿宋_GB2312"/>
                <w:color w:val="auto"/>
                <w:kern w:val="0"/>
                <w:sz w:val="24"/>
                <w:highlight w:val="none"/>
              </w:rPr>
            </w:pPr>
          </w:p>
          <w:p>
            <w:pPr>
              <w:wordWrap w:val="0"/>
              <w:spacing w:line="400" w:lineRule="exact"/>
              <w:ind w:right="2520" w:rightChars="1200"/>
              <w:jc w:val="right"/>
              <w:rPr>
                <w:rFonts w:hint="eastAsia" w:ascii="仿宋_GB2312" w:hAnsi="仿宋" w:eastAsia="仿宋_GB2312"/>
                <w:color w:val="auto"/>
                <w:kern w:val="0"/>
                <w:sz w:val="24"/>
                <w:highlight w:val="none"/>
                <w:lang w:eastAsia="zh-CN"/>
              </w:rPr>
            </w:pPr>
          </w:p>
          <w:p>
            <w:pPr>
              <w:wordWrap w:val="0"/>
              <w:spacing w:line="400" w:lineRule="exact"/>
              <w:ind w:right="2520" w:rightChars="1200"/>
              <w:jc w:val="righ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lang w:eastAsia="zh-CN"/>
              </w:rPr>
              <w:t>推荐单位公章</w:t>
            </w:r>
            <w:r>
              <w:rPr>
                <w:rFonts w:hint="eastAsia" w:ascii="仿宋_GB2312" w:hAnsi="仿宋" w:eastAsia="仿宋_GB2312"/>
                <w:color w:val="auto"/>
                <w:kern w:val="0"/>
                <w:sz w:val="24"/>
                <w:highlight w:val="none"/>
              </w:rPr>
              <w:t>：</w:t>
            </w:r>
          </w:p>
          <w:p>
            <w:pPr>
              <w:wordWrap w:val="0"/>
              <w:spacing w:line="400" w:lineRule="exact"/>
              <w:ind w:right="2520" w:rightChars="1200"/>
              <w:jc w:val="right"/>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年   月   日</w:t>
            </w:r>
          </w:p>
        </w:tc>
      </w:tr>
    </w:tbl>
    <w:p>
      <w:pPr>
        <w:pStyle w:val="7"/>
        <w:numPr>
          <w:ilvl w:val="0"/>
          <w:numId w:val="0"/>
        </w:numPr>
        <w:spacing w:line="340" w:lineRule="atLeast"/>
        <w:ind w:leftChars="0"/>
        <w:rPr>
          <w:rFonts w:hint="eastAsia" w:ascii="黑体" w:hAnsi="黑体" w:eastAsia="黑体" w:cs="Times New Roman"/>
          <w:color w:val="auto"/>
          <w:sz w:val="24"/>
          <w:szCs w:val="24"/>
          <w:highlight w:val="none"/>
        </w:rPr>
      </w:pPr>
      <w:r>
        <w:rPr>
          <w:rFonts w:hint="eastAsia" w:ascii="黑体" w:hAnsi="黑体" w:eastAsia="黑体" w:cs="黑体"/>
          <w:color w:val="auto"/>
          <w:sz w:val="24"/>
          <w:szCs w:val="24"/>
          <w:highlight w:val="none"/>
          <w:lang w:eastAsia="zh-CN"/>
        </w:rPr>
        <w:t>十二、</w:t>
      </w:r>
      <w:r>
        <w:rPr>
          <w:rFonts w:hint="eastAsia" w:ascii="黑体" w:hAnsi="黑体" w:eastAsia="黑体" w:cs="Times New Roman"/>
          <w:color w:val="auto"/>
          <w:sz w:val="24"/>
          <w:szCs w:val="24"/>
          <w:highlight w:val="none"/>
          <w:lang w:eastAsia="zh-CN"/>
        </w:rPr>
        <w:t>各设区市</w:t>
      </w:r>
      <w:r>
        <w:rPr>
          <w:rFonts w:hint="eastAsia" w:ascii="黑体" w:hAnsi="黑体" w:eastAsia="黑体" w:cs="Times New Roman"/>
          <w:color w:val="auto"/>
          <w:sz w:val="24"/>
          <w:szCs w:val="24"/>
          <w:highlight w:val="none"/>
        </w:rPr>
        <w:t>教育行政部门推荐意见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jc w:val="center"/>
        </w:trPr>
        <w:tc>
          <w:tcPr>
            <w:tcW w:w="8522" w:type="dxa"/>
            <w:noWrap w:val="0"/>
            <w:vAlign w:val="top"/>
          </w:tcPr>
          <w:p>
            <w:pPr>
              <w:pStyle w:val="7"/>
              <w:spacing w:line="400" w:lineRule="exact"/>
              <w:ind w:firstLine="480"/>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（此项仅限市属职业院校填写）</w:t>
            </w:r>
          </w:p>
          <w:p>
            <w:pPr>
              <w:pStyle w:val="7"/>
              <w:spacing w:line="400" w:lineRule="exact"/>
              <w:ind w:firstLine="480"/>
              <w:rPr>
                <w:rFonts w:ascii="仿宋_GB2312" w:hAnsi="仿宋_GB2312" w:eastAsia="仿宋_GB2312" w:cs="仿宋_GB2312"/>
                <w:color w:val="auto"/>
                <w:kern w:val="0"/>
                <w:sz w:val="24"/>
                <w:szCs w:val="24"/>
                <w:highlight w:val="none"/>
              </w:rPr>
            </w:pPr>
          </w:p>
          <w:p>
            <w:pPr>
              <w:pStyle w:val="7"/>
              <w:spacing w:line="400" w:lineRule="exact"/>
              <w:ind w:firstLine="480"/>
              <w:rPr>
                <w:rFonts w:ascii="仿宋_GB2312" w:hAnsi="仿宋_GB2312" w:eastAsia="仿宋_GB2312" w:cs="仿宋_GB2312"/>
                <w:color w:val="auto"/>
                <w:kern w:val="0"/>
                <w:sz w:val="24"/>
                <w:szCs w:val="24"/>
                <w:highlight w:val="none"/>
                <w:lang w:eastAsia="zh-Hans"/>
              </w:rPr>
            </w:pPr>
          </w:p>
          <w:p>
            <w:pPr>
              <w:pStyle w:val="7"/>
              <w:spacing w:line="400" w:lineRule="exact"/>
              <w:ind w:firstLine="480"/>
              <w:rPr>
                <w:rFonts w:ascii="仿宋_GB2312" w:hAnsi="仿宋_GB2312" w:eastAsia="仿宋_GB2312" w:cs="仿宋_GB2312"/>
                <w:color w:val="auto"/>
                <w:kern w:val="0"/>
                <w:sz w:val="24"/>
                <w:szCs w:val="24"/>
                <w:highlight w:val="none"/>
                <w:lang w:eastAsia="zh-Hans"/>
              </w:rPr>
            </w:pPr>
          </w:p>
          <w:p>
            <w:pPr>
              <w:pStyle w:val="7"/>
              <w:spacing w:line="400" w:lineRule="exact"/>
              <w:ind w:firstLine="480"/>
              <w:rPr>
                <w:rFonts w:ascii="仿宋_GB2312" w:hAnsi="仿宋_GB2312" w:eastAsia="仿宋_GB2312" w:cs="仿宋_GB2312"/>
                <w:color w:val="auto"/>
                <w:kern w:val="0"/>
                <w:sz w:val="24"/>
                <w:szCs w:val="24"/>
                <w:highlight w:val="none"/>
                <w:lang w:eastAsia="zh-Hans"/>
              </w:rPr>
            </w:pPr>
          </w:p>
          <w:p>
            <w:pPr>
              <w:pStyle w:val="7"/>
              <w:spacing w:line="400" w:lineRule="exact"/>
              <w:ind w:firstLine="480"/>
              <w:rPr>
                <w:rFonts w:ascii="仿宋_GB2312" w:hAnsi="仿宋_GB2312" w:eastAsia="仿宋_GB2312" w:cs="仿宋_GB2312"/>
                <w:color w:val="auto"/>
                <w:kern w:val="0"/>
                <w:sz w:val="24"/>
                <w:szCs w:val="24"/>
                <w:highlight w:val="none"/>
                <w:lang w:eastAsia="zh-Hans"/>
              </w:rPr>
            </w:pPr>
          </w:p>
          <w:p>
            <w:pPr>
              <w:pStyle w:val="7"/>
              <w:wordWrap w:val="0"/>
              <w:spacing w:line="400" w:lineRule="exact"/>
              <w:ind w:firstLine="480"/>
              <w:jc w:val="center"/>
              <w:rPr>
                <w:rFonts w:ascii="仿宋_GB2312" w:hAnsi="仿宋_GB2312" w:eastAsia="仿宋_GB2312" w:cs="仿宋_GB2312"/>
                <w:color w:val="auto"/>
                <w:kern w:val="0"/>
                <w:sz w:val="24"/>
                <w:szCs w:val="24"/>
                <w:highlight w:val="none"/>
                <w:lang w:eastAsia="zh-Hans"/>
              </w:rPr>
            </w:pP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eastAsia="zh-Hans"/>
              </w:rPr>
              <w:t>（单位公章）</w:t>
            </w:r>
          </w:p>
          <w:p>
            <w:pPr>
              <w:pStyle w:val="7"/>
              <w:wordWrap w:val="0"/>
              <w:spacing w:line="400" w:lineRule="exact"/>
              <w:ind w:firstLine="4320" w:firstLineChars="1800"/>
              <w:rPr>
                <w:rFonts w:ascii="仿宋_GB2312" w:hAnsi="仿宋_GB2312" w:eastAsia="仿宋_GB2312" w:cs="仿宋_GB2312"/>
                <w:color w:val="auto"/>
                <w:kern w:val="0"/>
                <w:sz w:val="24"/>
                <w:szCs w:val="24"/>
                <w:highlight w:val="none"/>
                <w:lang w:eastAsia="zh-Hans"/>
              </w:rPr>
            </w:pPr>
            <w:r>
              <w:rPr>
                <w:rFonts w:hint="eastAsia" w:ascii="仿宋_GB2312" w:hAnsi="仿宋_GB2312" w:eastAsia="仿宋_GB2312" w:cs="仿宋_GB2312"/>
                <w:color w:val="auto"/>
                <w:kern w:val="0"/>
                <w:sz w:val="24"/>
                <w:szCs w:val="24"/>
                <w:highlight w:val="none"/>
                <w:lang w:eastAsia="zh-Hans"/>
              </w:rPr>
              <w:t>年   月   日</w:t>
            </w:r>
          </w:p>
        </w:tc>
      </w:tr>
    </w:tbl>
    <w:p>
      <w:pPr>
        <w:pStyle w:val="7"/>
        <w:numPr>
          <w:ilvl w:val="0"/>
          <w:numId w:val="0"/>
        </w:numPr>
        <w:spacing w:line="340" w:lineRule="atLeast"/>
        <w:ind w:leftChars="0"/>
        <w:rPr>
          <w:rFonts w:ascii="黑体" w:hAnsi="黑体" w:eastAsia="黑体" w:cs="黑体"/>
          <w:color w:val="auto"/>
          <w:sz w:val="32"/>
          <w:szCs w:val="32"/>
          <w:highlight w:val="none"/>
        </w:rPr>
      </w:pPr>
      <w:r>
        <w:rPr>
          <w:rFonts w:hint="eastAsia" w:ascii="黑体" w:hAnsi="黑体" w:eastAsia="黑体" w:cs="黑体"/>
          <w:color w:val="auto"/>
          <w:sz w:val="24"/>
          <w:szCs w:val="24"/>
          <w:highlight w:val="none"/>
        </w:rPr>
        <w:br w:type="page"/>
      </w:r>
      <w:r>
        <w:rPr>
          <w:rFonts w:hint="eastAsia" w:ascii="黑体" w:hAnsi="黑体" w:eastAsia="黑体" w:cs="黑体"/>
          <w:color w:val="auto"/>
          <w:sz w:val="32"/>
          <w:szCs w:val="32"/>
          <w:highlight w:val="none"/>
          <w:lang w:eastAsia="zh-CN"/>
        </w:rPr>
        <w:t>十三、</w:t>
      </w:r>
      <w:r>
        <w:rPr>
          <w:rFonts w:hint="eastAsia" w:ascii="黑体" w:hAnsi="黑体" w:eastAsia="黑体" w:cs="黑体"/>
          <w:color w:val="auto"/>
          <w:sz w:val="32"/>
          <w:szCs w:val="32"/>
          <w:highlight w:val="none"/>
        </w:rPr>
        <w:t>附件材料清单</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3" w:firstLineChars="200"/>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lang w:val="en-US" w:eastAsia="zh-CN"/>
        </w:rPr>
        <w:t>1.</w:t>
      </w:r>
      <w:r>
        <w:rPr>
          <w:rFonts w:hint="eastAsia" w:ascii="楷体_GB2312" w:hAnsi="楷体_GB2312" w:eastAsia="楷体_GB2312" w:cs="楷体_GB2312"/>
          <w:b/>
          <w:bCs/>
          <w:color w:val="auto"/>
          <w:kern w:val="0"/>
          <w:sz w:val="32"/>
          <w:szCs w:val="32"/>
          <w:highlight w:val="none"/>
        </w:rPr>
        <w:t>教学设计样例说明（必须提供）</w:t>
      </w:r>
    </w:p>
    <w:p>
      <w:pPr>
        <w:pStyle w:val="7"/>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3" w:firstLineChars="200"/>
        <w:textAlignment w:val="auto"/>
        <w:rPr>
          <w:rFonts w:hint="eastAsia" w:ascii="楷体_GB2312" w:hAnsi="楷体_GB2312" w:eastAsia="楷体_GB2312" w:cs="楷体_GB2312"/>
          <w:b/>
          <w:bCs/>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rPr>
        <w:t>2.最近一学期的课程教案（必须提供）</w:t>
      </w:r>
    </w:p>
    <w:p>
      <w:pPr>
        <w:pStyle w:val="7"/>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（课程负责人签字。）</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3" w:firstLineChars="200"/>
        <w:textAlignment w:val="auto"/>
        <w:rPr>
          <w:rFonts w:hint="eastAsia" w:ascii="楷体_GB2312" w:hAnsi="楷体_GB2312" w:eastAsia="楷体_GB2312" w:cs="楷体_GB2312"/>
          <w:b/>
          <w:bCs/>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rPr>
        <w:t>3.最近一学期学生评教结果统计（选择性提供）</w:t>
      </w:r>
    </w:p>
    <w:p>
      <w:pPr>
        <w:pStyle w:val="7"/>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（申报学校教务部门盖章。）</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3" w:firstLineChars="200"/>
        <w:textAlignment w:val="auto"/>
        <w:rPr>
          <w:rFonts w:hint="eastAsia" w:ascii="楷体_GB2312" w:hAnsi="楷体_GB2312" w:eastAsia="楷体_GB2312" w:cs="楷体_GB2312"/>
          <w:b/>
          <w:bCs/>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rPr>
        <w:t>4.最近一次学校对课堂教学评价（选择性提供）</w:t>
      </w:r>
    </w:p>
    <w:p>
      <w:pPr>
        <w:pStyle w:val="7"/>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（申报学校教务部门盖章。）</w:t>
      </w:r>
    </w:p>
    <w:p>
      <w:pPr>
        <w:pStyle w:val="7"/>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p>
    <w:p>
      <w:pPr>
        <w:pStyle w:val="7"/>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auto"/>
          <w:kern w:val="0"/>
          <w:sz w:val="32"/>
          <w:szCs w:val="32"/>
          <w:highlight w:val="none"/>
          <w:lang w:val="en-US" w:eastAsia="zh-CN"/>
        </w:rPr>
        <w:t>以上材料均可能网上公开，请严格审查，确保不违反有关法律及保密规定</w:t>
      </w:r>
    </w:p>
    <w:p>
      <w:pPr>
        <w:spacing w:line="480" w:lineRule="auto"/>
        <w:ind w:right="28"/>
        <w:jc w:val="left"/>
        <w:rPr>
          <w:rFonts w:hint="eastAsia" w:ascii="黑体" w:hAnsi="黑体" w:eastAsia="黑体" w:cs="Times New Roman"/>
          <w:color w:val="auto"/>
          <w:kern w:val="0"/>
          <w:sz w:val="32"/>
          <w:szCs w:val="32"/>
          <w:highlight w:val="none"/>
          <w:lang w:eastAsia="zh-CN"/>
        </w:rPr>
      </w:pPr>
      <w:r>
        <w:rPr>
          <w:rFonts w:hint="eastAsia" w:ascii="黑体" w:hAnsi="黑体" w:eastAsia="黑体" w:cs="Times New Roman"/>
          <w:color w:val="auto"/>
          <w:kern w:val="0"/>
          <w:sz w:val="32"/>
          <w:szCs w:val="32"/>
          <w:highlight w:val="none"/>
        </w:rPr>
        <w:t>附件</w:t>
      </w:r>
      <w:r>
        <w:rPr>
          <w:rFonts w:hint="eastAsia" w:ascii="黑体" w:hAnsi="黑体" w:eastAsia="黑体" w:cs="Times New Roman"/>
          <w:color w:val="auto"/>
          <w:kern w:val="0"/>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课程思政</w:t>
      </w:r>
      <w:r>
        <w:rPr>
          <w:rFonts w:hint="eastAsia" w:ascii="方正小标宋_GBK" w:hAnsi="方正小标宋_GBK" w:eastAsia="方正小标宋_GBK" w:cs="方正小标宋_GBK"/>
          <w:color w:val="auto"/>
          <w:sz w:val="44"/>
          <w:szCs w:val="44"/>
          <w:highlight w:val="none"/>
          <w:lang w:eastAsia="zh-CN"/>
        </w:rPr>
        <w:t>推荐项目</w:t>
      </w:r>
      <w:r>
        <w:rPr>
          <w:rFonts w:hint="eastAsia" w:ascii="方正小标宋_GBK" w:hAnsi="方正小标宋_GBK" w:eastAsia="方正小标宋_GBK" w:cs="方正小标宋_GBK"/>
          <w:color w:val="auto"/>
          <w:sz w:val="44"/>
          <w:szCs w:val="44"/>
          <w:highlight w:val="none"/>
        </w:rPr>
        <w:t>汇总表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方正小标宋简体" w:hAnsi="华文中宋" w:eastAsia="方正小标宋简体" w:cs="宋体"/>
          <w:b/>
          <w:bCs/>
          <w:color w:val="auto"/>
          <w:kern w:val="0"/>
          <w:sz w:val="36"/>
          <w:szCs w:val="36"/>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160" w:firstLineChars="50"/>
        <w:textAlignment w:val="auto"/>
        <w:rPr>
          <w:rFonts w:hint="default" w:ascii="仿宋_GB2312" w:hAnsi="黑体" w:eastAsia="仿宋_GB2312"/>
          <w:color w:val="auto"/>
          <w:sz w:val="32"/>
          <w:szCs w:val="28"/>
          <w:highlight w:val="none"/>
          <w:u w:val="single"/>
          <w:lang w:val="en-US" w:eastAsia="zh-CN"/>
        </w:rPr>
      </w:pPr>
      <w:r>
        <w:rPr>
          <w:rFonts w:hint="eastAsia" w:ascii="仿宋_GB2312" w:hAnsi="黑体" w:eastAsia="仿宋_GB2312"/>
          <w:color w:val="auto"/>
          <w:sz w:val="32"/>
          <w:szCs w:val="28"/>
          <w:highlight w:val="none"/>
        </w:rPr>
        <w:t>推荐单位名称（公章）：</w:t>
      </w:r>
      <w:r>
        <w:rPr>
          <w:rFonts w:hint="eastAsia" w:ascii="仿宋_GB2312" w:hAnsi="黑体" w:eastAsia="仿宋_GB2312"/>
          <w:color w:val="auto"/>
          <w:sz w:val="32"/>
          <w:szCs w:val="28"/>
          <w:highlight w:val="none"/>
          <w:u w:val="single"/>
          <w:lang w:val="en-US" w:eastAsia="zh-CN"/>
        </w:rPr>
        <w:t xml:space="preserve">              </w:t>
      </w:r>
    </w:p>
    <w:p>
      <w:pPr>
        <w:pStyle w:val="2"/>
        <w:rPr>
          <w:rFonts w:hint="eastAsia" w:ascii="黑体" w:hAnsi="黑体" w:eastAsia="黑体" w:cs="黑体"/>
          <w:color w:val="auto"/>
          <w:sz w:val="32"/>
          <w:szCs w:val="28"/>
          <w:highlight w:val="none"/>
          <w:lang w:eastAsia="zh-CN"/>
        </w:rPr>
      </w:pPr>
    </w:p>
    <w:tbl>
      <w:tblPr>
        <w:tblStyle w:val="4"/>
        <w:tblW w:w="8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290"/>
        <w:gridCol w:w="1425"/>
        <w:gridCol w:w="1185"/>
        <w:gridCol w:w="205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推荐顺序</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申报学校</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课程</w:t>
            </w:r>
            <w:r>
              <w:rPr>
                <w:rFonts w:hint="eastAsia" w:ascii="仿宋_GB2312" w:hAnsi="仿宋_GB2312" w:eastAsia="仿宋_GB2312" w:cs="仿宋_GB2312"/>
                <w:b/>
                <w:color w:val="auto"/>
                <w:sz w:val="24"/>
                <w:szCs w:val="24"/>
                <w:highlight w:val="none"/>
              </w:rPr>
              <w:t>名称</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负责人</w:t>
            </w:r>
          </w:p>
        </w:tc>
        <w:tc>
          <w:tcPr>
            <w:tcW w:w="20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专业大类代码</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专业类代码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color w:val="auto"/>
                <w:sz w:val="24"/>
                <w:szCs w:val="24"/>
                <w:highlight w:val="none"/>
              </w:rPr>
            </w:pPr>
            <w:r>
              <w:rPr>
                <w:rFonts w:eastAsia="仿宋_GB2312"/>
                <w:color w:val="auto"/>
                <w:sz w:val="24"/>
                <w:szCs w:val="24"/>
                <w:highlight w:val="none"/>
              </w:rPr>
              <w:t>1</w:t>
            </w:r>
          </w:p>
        </w:tc>
        <w:tc>
          <w:tcPr>
            <w:tcW w:w="129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c>
          <w:tcPr>
            <w:tcW w:w="142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c>
          <w:tcPr>
            <w:tcW w:w="118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c>
          <w:tcPr>
            <w:tcW w:w="205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color w:val="auto"/>
                <w:sz w:val="24"/>
                <w:szCs w:val="24"/>
                <w:highlight w:val="none"/>
                <w:lang w:val="en-US" w:eastAsia="zh-CN"/>
              </w:rPr>
            </w:pPr>
            <w:r>
              <w:rPr>
                <w:rFonts w:hint="eastAsia" w:eastAsia="仿宋_GB2312"/>
                <w:color w:val="auto"/>
                <w:sz w:val="24"/>
                <w:szCs w:val="24"/>
                <w:highlight w:val="none"/>
                <w:lang w:val="en-US" w:eastAsia="zh-CN"/>
              </w:rPr>
              <w:t>2</w:t>
            </w:r>
          </w:p>
        </w:tc>
        <w:tc>
          <w:tcPr>
            <w:tcW w:w="129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c>
          <w:tcPr>
            <w:tcW w:w="142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c>
          <w:tcPr>
            <w:tcW w:w="118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c>
          <w:tcPr>
            <w:tcW w:w="205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color w:val="auto"/>
                <w:sz w:val="24"/>
                <w:szCs w:val="24"/>
                <w:highlight w:val="none"/>
              </w:rPr>
            </w:pPr>
            <w:r>
              <w:rPr>
                <w:rFonts w:hint="eastAsia" w:eastAsia="仿宋_GB2312"/>
                <w:color w:val="auto"/>
                <w:sz w:val="24"/>
                <w:szCs w:val="24"/>
                <w:highlight w:val="none"/>
              </w:rPr>
              <w:t>……</w:t>
            </w:r>
          </w:p>
        </w:tc>
        <w:tc>
          <w:tcPr>
            <w:tcW w:w="129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c>
          <w:tcPr>
            <w:tcW w:w="142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c>
          <w:tcPr>
            <w:tcW w:w="118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c>
          <w:tcPr>
            <w:tcW w:w="205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4"/>
                <w:szCs w:val="24"/>
                <w:highlight w:val="none"/>
              </w:rPr>
            </w:pPr>
          </w:p>
        </w:tc>
      </w:tr>
    </w:tbl>
    <w:p>
      <w:pPr>
        <w:pStyle w:val="2"/>
        <w:ind w:left="0" w:leftChars="0" w:firstLine="0" w:firstLineChars="0"/>
        <w:jc w:val="both"/>
        <w:rPr>
          <w:rFonts w:hint="default" w:ascii="黑体" w:hAnsi="黑体" w:eastAsia="黑体" w:cs="黑体"/>
          <w:color w:val="auto"/>
          <w:lang w:val="en-US" w:eastAsia="zh-CN"/>
        </w:rPr>
      </w:pPr>
    </w:p>
    <w:p>
      <w:pPr>
        <w:pStyle w:val="2"/>
        <w:ind w:left="0" w:leftChars="0" w:firstLine="0" w:firstLineChars="0"/>
        <w:jc w:val="both"/>
        <w:rPr>
          <w:rFonts w:hint="default" w:ascii="黑体" w:hAnsi="黑体" w:eastAsia="黑体" w:cs="黑体"/>
          <w:color w:val="auto"/>
          <w:u w:val="single"/>
          <w:lang w:val="en-US" w:eastAsia="zh-CN"/>
        </w:rPr>
      </w:pPr>
      <w:r>
        <w:rPr>
          <w:rFonts w:hint="eastAsia" w:ascii="黑体" w:hAnsi="黑体" w:eastAsia="黑体" w:cs="黑体"/>
          <w:color w:val="auto"/>
          <w:lang w:val="en-US" w:eastAsia="zh-CN"/>
        </w:rPr>
        <w:t>设区市教育局（盖章）：</w:t>
      </w:r>
      <w:r>
        <w:rPr>
          <w:rFonts w:hint="eastAsia" w:ascii="黑体" w:hAnsi="黑体" w:eastAsia="黑体" w:cs="黑体"/>
          <w:color w:val="auto"/>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MDViNTAzYmEyYTY2ZDhjYjRkMWVmM2FkYzIwMmUifQ=="/>
  </w:docVars>
  <w:rsids>
    <w:rsidRoot w:val="1ABD034F"/>
    <w:rsid w:val="098350DA"/>
    <w:rsid w:val="09BE25B6"/>
    <w:rsid w:val="1ABD034F"/>
    <w:rsid w:val="28651677"/>
    <w:rsid w:val="2F4B3989"/>
    <w:rsid w:val="3D3C3E69"/>
    <w:rsid w:val="46462218"/>
    <w:rsid w:val="499140BE"/>
    <w:rsid w:val="49E52C6C"/>
    <w:rsid w:val="4BC30B5B"/>
    <w:rsid w:val="4C7871AD"/>
    <w:rsid w:val="5040259D"/>
    <w:rsid w:val="549D4623"/>
    <w:rsid w:val="626B1130"/>
    <w:rsid w:val="67475AFF"/>
    <w:rsid w:val="6F617F06"/>
    <w:rsid w:val="74A17F65"/>
    <w:rsid w:val="77743A4F"/>
    <w:rsid w:val="78450BF6"/>
    <w:rsid w:val="78F32001"/>
    <w:rsid w:val="7F445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471"/>
    </w:pPr>
    <w:rPr>
      <w:rFonts w:ascii="仿宋" w:hAnsi="仿宋" w:eastAsia="仿宋" w:cs="仿宋"/>
      <w:sz w:val="32"/>
      <w:szCs w:val="32"/>
      <w:lang w:val="zh-CN" w:eastAsia="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2629</Words>
  <Characters>2692</Characters>
  <Lines>0</Lines>
  <Paragraphs>0</Paragraphs>
  <TotalTime>21</TotalTime>
  <ScaleCrop>false</ScaleCrop>
  <LinksUpToDate>false</LinksUpToDate>
  <CharactersWithSpaces>2828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2024-08-02T02:19:00Z</dcterms:created>
  <dc:creator>user</dc:creator>
  <cp:lastModifiedBy>user</cp:lastModifiedBy>
  <dcterms:modified xsi:type="dcterms:W3CDTF">2024-08-12T01:36:52Z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18CCDED137294A14B9430B4E392D6EBD</vt:lpwstr>
  </property>
</Properties>
</file>