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黑体" w:cs="黑体"/>
          <w:i w:val="0"/>
          <w:color w:val="auto"/>
          <w:kern w:val="0"/>
          <w:sz w:val="32"/>
          <w:szCs w:val="32"/>
          <w:u w:val="none"/>
          <w:lang w:val="en-US" w:eastAsia="zh-CN" w:bidi="ar"/>
        </w:rPr>
      </w:pPr>
      <w:bookmarkStart w:id="0" w:name="_GoBack"/>
      <w:bookmarkEnd w:id="0"/>
      <w:r>
        <w:rPr>
          <w:rFonts w:hint="eastAsia" w:ascii="宋体" w:hAnsi="宋体" w:eastAsia="黑体" w:cs="黑体"/>
          <w:i w:val="0"/>
          <w:color w:val="auto"/>
          <w:kern w:val="0"/>
          <w:sz w:val="32"/>
          <w:szCs w:val="32"/>
          <w:u w:val="none"/>
          <w:lang w:val="en-US" w:eastAsia="zh-CN" w:bidi="ar"/>
        </w:rPr>
        <w:t>附件</w:t>
      </w:r>
    </w:p>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方正小标宋简体" w:cs="方正小标宋简体"/>
          <w:i w:val="0"/>
          <w:color w:val="auto"/>
          <w:kern w:val="0"/>
          <w:sz w:val="40"/>
          <w:szCs w:val="40"/>
          <w:u w:val="none"/>
          <w:lang w:val="en-US" w:eastAsia="zh-CN" w:bidi="ar"/>
        </w:rPr>
      </w:pPr>
    </w:p>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方正小标宋简体" w:cs="方正小标宋简体"/>
          <w:i w:val="0"/>
          <w:color w:val="auto"/>
          <w:kern w:val="0"/>
          <w:sz w:val="44"/>
          <w:szCs w:val="44"/>
          <w:u w:val="none"/>
          <w:lang w:val="en-US" w:eastAsia="zh-CN" w:bidi="ar"/>
        </w:rPr>
      </w:pPr>
      <w:r>
        <w:rPr>
          <w:rFonts w:hint="eastAsia" w:ascii="宋体" w:hAnsi="宋体" w:eastAsia="方正小标宋简体" w:cs="方正小标宋简体"/>
          <w:i w:val="0"/>
          <w:color w:val="auto"/>
          <w:kern w:val="0"/>
          <w:sz w:val="44"/>
          <w:szCs w:val="44"/>
          <w:u w:val="none"/>
          <w:lang w:val="en-US" w:eastAsia="zh-CN" w:bidi="ar"/>
        </w:rPr>
        <w:t>2025年度全省教育系统党建重点课题</w:t>
      </w:r>
    </w:p>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方正小标宋简体" w:cs="方正小标宋简体"/>
          <w:b w:val="0"/>
          <w:bCs/>
          <w:i w:val="0"/>
          <w:caps w:val="0"/>
          <w:color w:val="auto"/>
          <w:spacing w:val="0"/>
          <w:sz w:val="44"/>
          <w:szCs w:val="44"/>
          <w:shd w:val="clear" w:fill="FFFFFF"/>
          <w:lang w:eastAsia="zh-CN"/>
        </w:rPr>
      </w:pPr>
      <w:r>
        <w:rPr>
          <w:rFonts w:hint="eastAsia" w:ascii="宋体" w:hAnsi="宋体" w:eastAsia="方正小标宋简体" w:cs="方正小标宋简体"/>
          <w:i w:val="0"/>
          <w:color w:val="auto"/>
          <w:kern w:val="0"/>
          <w:sz w:val="44"/>
          <w:szCs w:val="44"/>
          <w:u w:val="none"/>
          <w:lang w:val="en-US" w:eastAsia="zh-CN" w:bidi="ar"/>
        </w:rPr>
        <w:t>优秀调研成果公示名单</w:t>
      </w:r>
    </w:p>
    <w:p>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仿宋_GB2312" w:cs="仿宋_GB2312"/>
          <w:b w:val="0"/>
          <w:bCs/>
          <w:i w:val="0"/>
          <w:caps w:val="0"/>
          <w:color w:val="auto"/>
          <w:spacing w:val="0"/>
          <w:sz w:val="32"/>
          <w:szCs w:val="32"/>
          <w:shd w:val="clear" w:fill="FFFFFF"/>
          <w:lang w:val="en-US" w:eastAsia="zh-CN"/>
        </w:rPr>
      </w:pPr>
    </w:p>
    <w:tbl>
      <w:tblPr>
        <w:tblStyle w:val="8"/>
        <w:tblW w:w="87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3"/>
        <w:gridCol w:w="1438"/>
        <w:gridCol w:w="4811"/>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blHeader/>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学校/单位</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调研报告标题</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bCs/>
                <w:i w:val="0"/>
                <w:iCs w:val="0"/>
                <w:color w:val="000000"/>
                <w:sz w:val="24"/>
                <w:szCs w:val="24"/>
                <w:u w:val="none"/>
                <w:lang w:eastAsia="zh-CN"/>
              </w:rPr>
              <w:t>拟获奖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厦门大学</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高质量持续开展高校党员基本培训的保障条件与机制研究报告</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三明市教育局机关党委</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三明市大中小学思政课一体化建设调研报告</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集美大学</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“扩圈”与“链接”：党建引领社区多元共治的机制与路径研究——基于厦门市松柏社区“柏家亲”近邻党建工作法的调研</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宁德师范学院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创新“党建+”育人模式，赋能“五芯”育人的路径研究调研报告</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福建农林大学</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总书记关心的“幸福草”：菌草技术赋能革命老区振兴发展的机制与路径——基于福建省34个县60个村的调研</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三明学院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“红色铸魂+党建聚力”：福建省老区苏区共同富裕的机制探索与实证调研</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宁德师范学院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建立健全政治监督具体化、精准化、常态化机制研究——以地方本科高校为例</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福建中医药大学</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党的二十大精神指引下乡村医疗服务供需适配的实证分析——基于福建省9市28县600村卫生室的调查</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福建师范大学</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新时代高校党员党性教育系统性针对性有效性调研报告</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集美大学</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融“新”共治：党建引领新就业群体融入基层治理研究——基于福建厦门市新兴领域党建工作的实践调研</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龙岩学院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苏区精神在新时代作风建设中的感召效应探赜</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龙岩学院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高校教师党支部书记“双带头人”培育研究——基于培养“又红又专”的社会主义建设者和接班人的思考</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厦门大学</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党建引领国家高端智库高质量发展的机制创新与实践路径研究</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泉州师范学院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人工智能赋能高校党建：实践样态、发展潜力与提升进路研究——基于福建省本科高校的调研</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闽江学院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党管人才视域下闽江学院人才队伍建设路径调研报告</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厦门大学课题组</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党建引领：高校“一站式”学生社区协同治理的困境突破与机制创新</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三明学院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苏区红色音乐文化育人价值与范式探析——基于红军长征出发地宁化实地调研</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莆田学院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星“职”所向：构建中国特色孤独症群体全生涯就业支持体系的党建机制与实践路径研究</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莆田学院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高校大学生思想政治理论课自主学习的现状分析与路径优化研究</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福建师范大学</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高校二级党委党员教育管理高质量发展研究</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闽南师范大学</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价值共创型共同体：高校教师党支部优化设置研究</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闽南师范大学</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数智化驱动下“党建+思政”协同育人探析——基于福建高校的实证研究</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闽江学院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基于“枫桥经验”探索应用型大学“一站式”学生社区党建引领机制调研报告</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闽江学院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高校学生党支部机制创新与效能发挥研究——基于闽江学院的实例分析</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集美大学</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“大思政”育人格局下高校学生党员教育管理路径分析——基于对厦门地区8所高校的调研</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福州大学</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教育科技人才体制机制一体改革的路径创新与政策协同研究</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厦门城市职业学院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产教融合视域下校企党支部联建机制的现状调研与对策研究</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黎明职业大学</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抓基层党建促乡村振兴的成效及路径研究——以晋江市74个乡村振兴示范村为例</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泉州海洋职业学院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海洋强国意识融入大学生思想政治教育调查研究——基于全国八省（市）与福建泉州的对比分析</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福州英华职业学院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人工智能时代民办高职院校网络意识形态风险识别与引导机制研究</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三明学院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以网络素养提升推动高校党建工作优化的进路探究——基于S学院学生用网情况的实证分析</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三明学院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新时代“大思政”育人体系建构研究——基于三明市大中小学思政课一体化建设的调查分析</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华侨大学</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新时代高校干部担当作为的激励机制研究——基于干部“不愿担当、不敢担当、不善担当”问题的破解</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福建农林大学金山学院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“党建红”引领“生态绿”视域下“党建+河长制”情况调查研究</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福建医科大学</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医学院校“一站式”学生社区链式党建育人模式构建探究</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三明学院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“新”火何以燎原：“三明答卷”与新就业群体党建的破题之道</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宁德师范学院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福建跨村联合党委样板模式建设调研报告</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泉州职业技术大学</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党建引领・慈善赋能：县域基层治理与高校资助育人融合的创新实践研究——基于泉州职业技术大学深耕“晋江经验”的样本式调研报告</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泉州职业技术大学</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弘扬“晋江经验”：党建联动助力乡村振兴实践调研报告——以晋江市洋宅村为例</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福州工商学院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党建驱动 理念赋能：OBE视域下高校课程思政建设路径研究—以福州工商学院工程管理专业为例</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厦门理工学院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从“制度脱耦”到“实践结构化”：直播电商“党建 + 传媒素养”融合育人的模式构建与路径探索</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福州大学</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双碳目标下福建省氢能产业人才集聚策略探索</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集美大学</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新时代高校廉洁文化建设质效提升的实践路径</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湄洲湾职业技术学院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党建馆沉浸式育人体系构建——红色基因传承与职教特色融合创新调研报告</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福州工商学院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以高质量党建引领高校温暖集体建设的路径探究</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厦门理工学院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从“晋江经验”到“数字福建”：习近平新时代中国特色社会主义思想在闽实践与青年化传承路径研究——以高校学生党员为例</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厦门理工学院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党建引领 科技赋能：探索创新海洋文化宣传新模式</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泉州市委教育工委</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关于泉州市民办高校党委书记选派与学校治理能力提升的互动关系的调研与思考</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厦门城市职业学院</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高职思政课内涵式发展中党员教师先锋作用发挥的现状调研与对策研究</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泉州幼儿师范高等专科学校</w:t>
            </w:r>
          </w:p>
        </w:tc>
        <w:tc>
          <w:tcPr>
            <w:tcW w:w="4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高职院校红色美育与“一站式”学生社区融合育人机制调研报告</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bl>
    <w:p>
      <w:pPr>
        <w:keepNext w:val="0"/>
        <w:keepLines w:val="0"/>
        <w:pageBreakBefore w:val="0"/>
        <w:widowControl w:val="0"/>
        <w:kinsoku/>
        <w:wordWrap/>
        <w:overflowPunct/>
        <w:topLinePunct w:val="0"/>
        <w:autoSpaceDE/>
        <w:autoSpaceDN/>
        <w:bidi w:val="0"/>
        <w:adjustRightInd/>
        <w:snapToGrid/>
        <w:spacing w:line="200" w:lineRule="exact"/>
        <w:ind w:firstLine="1056" w:firstLineChars="330"/>
        <w:textAlignment w:val="auto"/>
        <w:rPr>
          <w:rFonts w:hint="eastAsia" w:ascii="宋体" w:hAnsi="宋体" w:eastAsia="仿宋_GB2312" w:cs="仿宋_GB2312"/>
          <w:b w:val="0"/>
          <w:color w:val="auto"/>
          <w:kern w:val="0"/>
          <w:sz w:val="32"/>
          <w:szCs w:val="32"/>
          <w:lang w:val="en-US" w:eastAsia="zh-CN" w:bidi="ar"/>
        </w:rPr>
      </w:pPr>
    </w:p>
    <w:sectPr>
      <w:footerReference r:id="rId3" w:type="default"/>
      <w:pgSz w:w="11906" w:h="16838"/>
      <w:pgMar w:top="1984" w:right="1474" w:bottom="1871" w:left="1587" w:header="851" w:footer="992" w:gutter="0"/>
      <w:pgNumType w:fmt="decimal"/>
      <w:cols w:space="0" w:num="1"/>
      <w:rtlGutter w:val="0"/>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mMzZiNGM3OTc1NTkxNzIzODQxYjI4ZTI5Y2YyMGEifQ=="/>
  </w:docVars>
  <w:rsids>
    <w:rsidRoot w:val="00000000"/>
    <w:rsid w:val="054908FA"/>
    <w:rsid w:val="0BF21DE3"/>
    <w:rsid w:val="0ED657EA"/>
    <w:rsid w:val="10C14B2F"/>
    <w:rsid w:val="10DF0772"/>
    <w:rsid w:val="128A6082"/>
    <w:rsid w:val="19B7162E"/>
    <w:rsid w:val="1EE5A1EF"/>
    <w:rsid w:val="1F406077"/>
    <w:rsid w:val="208F1FFE"/>
    <w:rsid w:val="22E96AE2"/>
    <w:rsid w:val="238F72B6"/>
    <w:rsid w:val="23DD0EAD"/>
    <w:rsid w:val="245F12E5"/>
    <w:rsid w:val="295A7BE6"/>
    <w:rsid w:val="2A383552"/>
    <w:rsid w:val="2BFC540A"/>
    <w:rsid w:val="2FF46A18"/>
    <w:rsid w:val="30846B8E"/>
    <w:rsid w:val="33FAD92A"/>
    <w:rsid w:val="33FF0826"/>
    <w:rsid w:val="35FA6726"/>
    <w:rsid w:val="3BD25551"/>
    <w:rsid w:val="3BEC7C87"/>
    <w:rsid w:val="3DCD2A6B"/>
    <w:rsid w:val="3EB017C6"/>
    <w:rsid w:val="3FA52852"/>
    <w:rsid w:val="3FF34F8A"/>
    <w:rsid w:val="430B7913"/>
    <w:rsid w:val="4C32143C"/>
    <w:rsid w:val="55B6304E"/>
    <w:rsid w:val="55F949E0"/>
    <w:rsid w:val="567B7599"/>
    <w:rsid w:val="5D36E21A"/>
    <w:rsid w:val="5F3D1A0A"/>
    <w:rsid w:val="659EE33B"/>
    <w:rsid w:val="694B4A29"/>
    <w:rsid w:val="6AD924B7"/>
    <w:rsid w:val="6DE61F83"/>
    <w:rsid w:val="7633C8FC"/>
    <w:rsid w:val="7682193E"/>
    <w:rsid w:val="7AD54FF1"/>
    <w:rsid w:val="7B5178B1"/>
    <w:rsid w:val="7F3D4116"/>
    <w:rsid w:val="7FFE788F"/>
    <w:rsid w:val="7FFF73F5"/>
    <w:rsid w:val="97F428DF"/>
    <w:rsid w:val="AFAE32D4"/>
    <w:rsid w:val="BFF56A84"/>
    <w:rsid w:val="CFFF70CF"/>
    <w:rsid w:val="F7FFE539"/>
    <w:rsid w:val="FBBFE422"/>
    <w:rsid w:val="FE70CB25"/>
    <w:rsid w:val="FF2F2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kern w:val="0"/>
      <w:sz w:val="20"/>
      <w:szCs w:val="20"/>
    </w:rPr>
  </w:style>
  <w:style w:type="paragraph" w:styleId="3">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31"/>
    <w:basedOn w:val="10"/>
    <w:qFormat/>
    <w:uiPriority w:val="0"/>
    <w:rPr>
      <w:rFonts w:hint="eastAsia" w:ascii="仿宋_GB2312" w:eastAsia="仿宋_GB2312" w:cs="仿宋_GB2312"/>
      <w:color w:val="000000"/>
      <w:sz w:val="20"/>
      <w:szCs w:val="20"/>
      <w:u w:val="none"/>
    </w:rPr>
  </w:style>
  <w:style w:type="character" w:customStyle="1" w:styleId="12">
    <w:name w:val="font11"/>
    <w:basedOn w:val="10"/>
    <w:qFormat/>
    <w:uiPriority w:val="0"/>
    <w:rPr>
      <w:rFonts w:hint="eastAsia" w:ascii="仿宋_GB2312" w:eastAsia="仿宋_GB2312" w:cs="仿宋_GB2312"/>
      <w:color w:val="000000"/>
      <w:sz w:val="20"/>
      <w:szCs w:val="20"/>
      <w:u w:val="none"/>
    </w:rPr>
  </w:style>
  <w:style w:type="character" w:customStyle="1" w:styleId="13">
    <w:name w:val="font21"/>
    <w:basedOn w:val="10"/>
    <w:qFormat/>
    <w:uiPriority w:val="0"/>
    <w:rPr>
      <w:rFonts w:ascii="华文中宋" w:hAnsi="华文中宋" w:eastAsia="华文中宋" w:cs="华文中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5309</Words>
  <Characters>5645</Characters>
  <Lines>0</Lines>
  <Paragraphs>0</Paragraphs>
  <TotalTime>25</TotalTime>
  <ScaleCrop>false</ScaleCrop>
  <LinksUpToDate>false</LinksUpToDate>
  <CharactersWithSpaces>5764</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Administrator</cp:lastModifiedBy>
  <cp:lastPrinted>2025-12-19T18:51:00Z</cp:lastPrinted>
  <dcterms:modified xsi:type="dcterms:W3CDTF">2025-12-22T01:46:56Z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8184E368C1574B558AF9EF011CDB7760</vt:lpwstr>
  </property>
</Properties>
</file>