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7AB" w:rsidRDefault="007917AB"/>
    <w:p w:rsidR="007917AB" w:rsidRDefault="007917AB"/>
    <w:p w:rsidR="007917AB" w:rsidRDefault="007917AB">
      <w:pPr>
        <w:jc w:val="center"/>
        <w:rPr>
          <w:sz w:val="36"/>
          <w:szCs w:val="36"/>
        </w:rPr>
      </w:pPr>
    </w:p>
    <w:p w:rsidR="007917AB" w:rsidRDefault="007917AB">
      <w:pPr>
        <w:jc w:val="center"/>
        <w:rPr>
          <w:sz w:val="36"/>
          <w:szCs w:val="36"/>
        </w:rPr>
      </w:pPr>
    </w:p>
    <w:p w:rsidR="007917AB" w:rsidRDefault="007917AB">
      <w:pPr>
        <w:jc w:val="center"/>
        <w:rPr>
          <w:sz w:val="36"/>
          <w:szCs w:val="36"/>
        </w:rPr>
      </w:pPr>
    </w:p>
    <w:p w:rsidR="00106BBC" w:rsidRDefault="00106BBC">
      <w:pPr>
        <w:jc w:val="center"/>
        <w:rPr>
          <w:sz w:val="36"/>
          <w:szCs w:val="36"/>
        </w:rPr>
      </w:pPr>
    </w:p>
    <w:p w:rsidR="00106BBC" w:rsidRDefault="00DC165B" w:rsidP="00106BBC">
      <w:pPr>
        <w:jc w:val="center"/>
        <w:rPr>
          <w:rFonts w:ascii="宋体"/>
          <w:b/>
          <w:bCs/>
          <w:sz w:val="36"/>
          <w:szCs w:val="36"/>
        </w:rPr>
      </w:pPr>
      <w:r>
        <w:rPr>
          <w:rFonts w:ascii="宋体" w:hint="eastAsia"/>
          <w:b/>
          <w:bCs/>
          <w:sz w:val="36"/>
          <w:szCs w:val="36"/>
        </w:rPr>
        <w:t>关于公布2022年家庭教育</w:t>
      </w:r>
      <w:r>
        <w:rPr>
          <w:rFonts w:ascii="宋体"/>
          <w:b/>
          <w:bCs/>
          <w:sz w:val="36"/>
          <w:szCs w:val="36"/>
        </w:rPr>
        <w:t>服务</w:t>
      </w:r>
      <w:r>
        <w:rPr>
          <w:rFonts w:ascii="宋体" w:hint="eastAsia"/>
          <w:b/>
          <w:bCs/>
          <w:sz w:val="36"/>
          <w:szCs w:val="36"/>
        </w:rPr>
        <w:t>工作先进集体</w:t>
      </w:r>
    </w:p>
    <w:p w:rsidR="007917AB" w:rsidRDefault="00DC165B" w:rsidP="00106BBC">
      <w:pPr>
        <w:jc w:val="center"/>
        <w:rPr>
          <w:rFonts w:ascii="宋体"/>
          <w:b/>
          <w:bCs/>
          <w:sz w:val="36"/>
          <w:szCs w:val="36"/>
        </w:rPr>
      </w:pPr>
      <w:r>
        <w:rPr>
          <w:rFonts w:ascii="宋体" w:hint="eastAsia"/>
          <w:b/>
          <w:bCs/>
          <w:sz w:val="36"/>
          <w:szCs w:val="36"/>
        </w:rPr>
        <w:t>和先进个人名单的通知</w:t>
      </w:r>
    </w:p>
    <w:p w:rsidR="007917AB" w:rsidRDefault="007917AB"/>
    <w:p w:rsidR="004F5343" w:rsidRDefault="004F5343" w:rsidP="00B03BF2">
      <w:pPr>
        <w:wordWrap w:val="0"/>
        <w:spacing w:beforeLines="50" w:afterLines="50"/>
        <w:jc w:val="right"/>
        <w:rPr>
          <w:b/>
          <w:bCs/>
        </w:rPr>
      </w:pPr>
      <w:r>
        <w:rPr>
          <w:rFonts w:ascii="仿宋_GB2312" w:eastAsia="仿宋_GB2312" w:hint="eastAsia"/>
          <w:bCs/>
          <w:sz w:val="30"/>
          <w:szCs w:val="30"/>
        </w:rPr>
        <w:t>闽教关委〔202</w:t>
      </w:r>
      <w:r>
        <w:rPr>
          <w:rFonts w:ascii="仿宋_GB2312" w:eastAsia="仿宋_GB2312"/>
          <w:bCs/>
          <w:sz w:val="30"/>
          <w:szCs w:val="30"/>
        </w:rPr>
        <w:t>3</w:t>
      </w:r>
      <w:r>
        <w:rPr>
          <w:rFonts w:ascii="仿宋_GB2312" w:eastAsia="仿宋_GB2312" w:hint="eastAsia"/>
          <w:bCs/>
          <w:sz w:val="30"/>
          <w:szCs w:val="30"/>
        </w:rPr>
        <w:t>〕</w:t>
      </w:r>
      <w:r w:rsidR="00106BBC">
        <w:rPr>
          <w:rFonts w:ascii="仿宋_GB2312" w:eastAsia="仿宋_GB2312" w:hint="eastAsia"/>
          <w:bCs/>
          <w:sz w:val="30"/>
          <w:szCs w:val="30"/>
        </w:rPr>
        <w:t>10</w:t>
      </w:r>
      <w:r>
        <w:rPr>
          <w:rFonts w:ascii="仿宋_GB2312" w:eastAsia="仿宋_GB2312" w:hint="eastAsia"/>
          <w:bCs/>
          <w:sz w:val="30"/>
          <w:szCs w:val="30"/>
        </w:rPr>
        <w:t>号</w:t>
      </w:r>
    </w:p>
    <w:p w:rsidR="007917AB" w:rsidRDefault="007917AB"/>
    <w:p w:rsidR="007917AB" w:rsidRDefault="00DC165B" w:rsidP="00106BBC">
      <w:pPr>
        <w:spacing w:line="360" w:lineRule="auto"/>
        <w:rPr>
          <w:rFonts w:ascii="仿宋_GB2312" w:eastAsia="仿宋_GB2312"/>
          <w:sz w:val="30"/>
          <w:szCs w:val="30"/>
        </w:rPr>
      </w:pPr>
      <w:r>
        <w:rPr>
          <w:rFonts w:ascii="仿宋_GB2312" w:eastAsia="仿宋_GB2312" w:hint="eastAsia"/>
          <w:sz w:val="30"/>
          <w:szCs w:val="30"/>
        </w:rPr>
        <w:t>各设区市教育局关工委、平潭综合实验区教育关工委，省属中职校、中小学关工委：</w:t>
      </w:r>
    </w:p>
    <w:p w:rsidR="007917AB" w:rsidRDefault="00DC165B" w:rsidP="00106BBC">
      <w:pPr>
        <w:spacing w:line="360" w:lineRule="auto"/>
        <w:ind w:firstLineChars="200" w:firstLine="600"/>
        <w:jc w:val="left"/>
        <w:rPr>
          <w:rFonts w:ascii="仿宋_GB2312" w:eastAsia="仿宋_GB2312"/>
          <w:sz w:val="30"/>
          <w:szCs w:val="30"/>
        </w:rPr>
      </w:pPr>
      <w:r>
        <w:rPr>
          <w:rFonts w:ascii="仿宋_GB2312" w:eastAsia="仿宋_GB2312" w:hint="eastAsia"/>
          <w:sz w:val="30"/>
          <w:szCs w:val="30"/>
        </w:rPr>
        <w:t>为了贯彻落实习近平总书记关于教育和注重家庭家教家风建设的重要论述，落实《中华人民共和国家庭教育促进法》和《福建省家庭教育促进条例》中</w:t>
      </w:r>
      <w:r w:rsidR="00106BBC">
        <w:rPr>
          <w:rFonts w:ascii="仿宋_GB2312" w:eastAsia="仿宋_GB2312" w:hint="eastAsia"/>
          <w:sz w:val="30"/>
          <w:szCs w:val="30"/>
        </w:rPr>
        <w:t>赋予</w:t>
      </w:r>
      <w:r>
        <w:rPr>
          <w:rFonts w:ascii="仿宋_GB2312" w:eastAsia="仿宋_GB2312" w:hint="eastAsia"/>
          <w:sz w:val="30"/>
          <w:szCs w:val="30"/>
        </w:rPr>
        <w:t>关工委的法定职责。2022年，福建省教育系统关工委继续</w:t>
      </w:r>
      <w:r w:rsidR="00106BBC">
        <w:rPr>
          <w:rFonts w:ascii="仿宋_GB2312" w:eastAsia="仿宋_GB2312" w:hint="eastAsia"/>
          <w:sz w:val="30"/>
          <w:szCs w:val="30"/>
        </w:rPr>
        <w:t>为</w:t>
      </w:r>
      <w:r>
        <w:rPr>
          <w:rFonts w:ascii="仿宋_GB2312" w:eastAsia="仿宋_GB2312" w:hint="eastAsia"/>
          <w:sz w:val="30"/>
          <w:szCs w:val="30"/>
        </w:rPr>
        <w:t>推进“规范化家长学校实践活动”下发了《关于进一步做好我省全国规范化家长学校实践活动实验区建设工作的通知》（闽教关委</w:t>
      </w:r>
      <w:r>
        <w:rPr>
          <w:rFonts w:ascii="仿宋_GB2312" w:eastAsia="仿宋_GB2312" w:hint="eastAsia"/>
          <w:bCs/>
          <w:sz w:val="30"/>
          <w:szCs w:val="30"/>
        </w:rPr>
        <w:t>〔2022〕</w:t>
      </w:r>
      <w:r>
        <w:rPr>
          <w:rFonts w:ascii="仿宋_GB2312" w:eastAsia="仿宋_GB2312" w:hint="eastAsia"/>
          <w:sz w:val="30"/>
          <w:szCs w:val="30"/>
        </w:rPr>
        <w:t>10 号）和《关于组织申报“规范化家长学校实践活动”实践学校暨开展</w:t>
      </w:r>
      <w:r>
        <w:rPr>
          <w:rFonts w:ascii="仿宋_GB2312" w:eastAsia="仿宋_GB2312" w:cs="宋体" w:hint="eastAsia"/>
          <w:bCs/>
          <w:sz w:val="30"/>
          <w:szCs w:val="30"/>
        </w:rPr>
        <w:t>亲子创意发明案例征集展示</w:t>
      </w:r>
      <w:r>
        <w:rPr>
          <w:rFonts w:ascii="仿宋_GB2312" w:eastAsia="仿宋_GB2312" w:hint="eastAsia"/>
          <w:sz w:val="30"/>
          <w:szCs w:val="30"/>
        </w:rPr>
        <w:t>活动的通知》（</w:t>
      </w:r>
      <w:r>
        <w:rPr>
          <w:rFonts w:ascii="仿宋_GB2312" w:eastAsia="仿宋_GB2312" w:hint="eastAsia"/>
          <w:bCs/>
          <w:sz w:val="30"/>
          <w:szCs w:val="30"/>
        </w:rPr>
        <w:t>闽教关委〔2022〕19 号</w:t>
      </w:r>
      <w:r w:rsidR="00106BBC">
        <w:rPr>
          <w:rFonts w:ascii="仿宋_GB2312" w:eastAsia="仿宋_GB2312" w:hint="eastAsia"/>
          <w:sz w:val="30"/>
          <w:szCs w:val="30"/>
        </w:rPr>
        <w:t>），推荐了一批中小学、幼儿园加入</w:t>
      </w:r>
      <w:r>
        <w:rPr>
          <w:rFonts w:ascii="仿宋_GB2312" w:eastAsia="仿宋_GB2312" w:hint="eastAsia"/>
          <w:sz w:val="30"/>
          <w:szCs w:val="30"/>
        </w:rPr>
        <w:t>规范化家长学校实践活动中</w:t>
      </w:r>
      <w:r w:rsidR="00106BBC">
        <w:rPr>
          <w:rFonts w:ascii="仿宋_GB2312" w:eastAsia="仿宋_GB2312" w:hint="eastAsia"/>
          <w:sz w:val="30"/>
          <w:szCs w:val="30"/>
        </w:rPr>
        <w:t>。</w:t>
      </w:r>
      <w:r>
        <w:rPr>
          <w:rFonts w:ascii="仿宋_GB2312" w:eastAsia="仿宋_GB2312" w:hint="eastAsia"/>
          <w:sz w:val="30"/>
          <w:szCs w:val="30"/>
        </w:rPr>
        <w:t>同时邀请了广东省规范化家长学校实践活动专家老师莅临龙岩实践区对班主任老师进行</w:t>
      </w:r>
      <w:r w:rsidR="00106BBC">
        <w:rPr>
          <w:rFonts w:ascii="仿宋_GB2312" w:eastAsia="仿宋_GB2312" w:hint="eastAsia"/>
          <w:sz w:val="30"/>
          <w:szCs w:val="30"/>
        </w:rPr>
        <w:t>实施</w:t>
      </w:r>
      <w:r>
        <w:rPr>
          <w:rFonts w:ascii="仿宋_GB2312" w:eastAsia="仿宋_GB2312" w:hint="eastAsia"/>
          <w:sz w:val="30"/>
          <w:szCs w:val="30"/>
        </w:rPr>
        <w:t>家长学校“案例教学法”做了专门培训，取得</w:t>
      </w:r>
      <w:r>
        <w:rPr>
          <w:rFonts w:ascii="仿宋_GB2312" w:eastAsia="仿宋_GB2312" w:hint="eastAsia"/>
          <w:sz w:val="30"/>
          <w:szCs w:val="30"/>
        </w:rPr>
        <w:lastRenderedPageBreak/>
        <w:t>了很好的效果。</w:t>
      </w:r>
      <w:r w:rsidR="00B03BF2">
        <w:rPr>
          <w:rFonts w:ascii="仿宋_GB2312" w:eastAsia="仿宋_GB2312" w:hint="eastAsia"/>
          <w:sz w:val="30"/>
          <w:szCs w:val="30"/>
        </w:rPr>
        <w:t>另外</w:t>
      </w:r>
      <w:r>
        <w:rPr>
          <w:rFonts w:ascii="仿宋_GB2312" w:eastAsia="仿宋_GB2312" w:hint="eastAsia"/>
          <w:sz w:val="30"/>
          <w:szCs w:val="30"/>
        </w:rPr>
        <w:t>继续发挥“福建省家长网校”网络优势，联合福建省家庭教育研究会开展家庭教育宣传周直播活动，收看人次达到45万；暑</w:t>
      </w:r>
      <w:r>
        <w:rPr>
          <w:rFonts w:ascii="仿宋_GB2312" w:eastAsia="仿宋_GB2312"/>
          <w:sz w:val="30"/>
          <w:szCs w:val="30"/>
        </w:rPr>
        <w:t>假</w:t>
      </w:r>
      <w:r>
        <w:rPr>
          <w:rFonts w:ascii="仿宋_GB2312" w:eastAsia="仿宋_GB2312" w:hint="eastAsia"/>
          <w:sz w:val="30"/>
          <w:szCs w:val="30"/>
        </w:rPr>
        <w:t>期间持续转播教育部关工委录制的“家校共育 立</w:t>
      </w:r>
      <w:r>
        <w:rPr>
          <w:rFonts w:ascii="仿宋_GB2312" w:eastAsia="仿宋" w:hAnsi="仿宋_GB2312" w:hint="eastAsia"/>
          <w:sz w:val="30"/>
          <w:szCs w:val="30"/>
        </w:rPr>
        <w:t>徳</w:t>
      </w:r>
      <w:r>
        <w:rPr>
          <w:rFonts w:ascii="仿宋_GB2312" w:eastAsia="仿宋_GB2312" w:hint="eastAsia"/>
          <w:sz w:val="30"/>
          <w:szCs w:val="30"/>
        </w:rPr>
        <w:t>树人——家庭教育公开课”10期，收看人次达50万；引入中国智慧工程研究会优质资源，于11月和12月连续组织两次共16期家庭教育在线公益课程，收看人次达80万。第三，</w:t>
      </w:r>
      <w:r>
        <w:rPr>
          <w:rFonts w:ascii="仿宋_GB2312" w:eastAsia="仿宋_GB2312"/>
          <w:sz w:val="30"/>
          <w:szCs w:val="30"/>
        </w:rPr>
        <w:t>组织</w:t>
      </w:r>
      <w:r>
        <w:rPr>
          <w:rFonts w:ascii="仿宋_GB2312" w:eastAsia="仿宋_GB2312" w:hint="eastAsia"/>
          <w:sz w:val="30"/>
          <w:szCs w:val="30"/>
        </w:rPr>
        <w:t>开展</w:t>
      </w:r>
      <w:r>
        <w:rPr>
          <w:rFonts w:ascii="仿宋_GB2312" w:eastAsia="仿宋_GB2312"/>
          <w:sz w:val="30"/>
          <w:szCs w:val="30"/>
        </w:rPr>
        <w:t>了</w:t>
      </w:r>
      <w:r>
        <w:rPr>
          <w:rFonts w:ascii="仿宋_GB2312" w:eastAsia="仿宋_GB2312" w:hint="eastAsia"/>
          <w:sz w:val="30"/>
          <w:szCs w:val="30"/>
        </w:rPr>
        <w:t>家长学校优质课程征集评选活动，全省共整理</w:t>
      </w:r>
      <w:r w:rsidR="00106BBC">
        <w:rPr>
          <w:rFonts w:ascii="仿宋_GB2312" w:eastAsia="仿宋_GB2312" w:hint="eastAsia"/>
          <w:sz w:val="30"/>
          <w:szCs w:val="30"/>
        </w:rPr>
        <w:t>推荐</w:t>
      </w:r>
      <w:r>
        <w:rPr>
          <w:rFonts w:ascii="仿宋_GB2312" w:eastAsia="仿宋_GB2312" w:hint="eastAsia"/>
          <w:sz w:val="30"/>
          <w:szCs w:val="30"/>
        </w:rPr>
        <w:t>优质课程20节，荣获教育部关工委表扬的优质课程3节。各基层教育关工委积极配合主渠道落实立德树人根本任务，推动家校社协同育人,取得了积极效果</w:t>
      </w:r>
      <w:r>
        <w:rPr>
          <w:rFonts w:ascii="仿宋_GB2312" w:eastAsia="仿宋_GB2312"/>
          <w:sz w:val="30"/>
          <w:szCs w:val="30"/>
        </w:rPr>
        <w:t>。</w:t>
      </w:r>
      <w:bookmarkStart w:id="0" w:name="_GoBack"/>
      <w:bookmarkEnd w:id="0"/>
    </w:p>
    <w:p w:rsidR="007917AB" w:rsidRDefault="00DC165B" w:rsidP="00106BBC">
      <w:pPr>
        <w:spacing w:line="360" w:lineRule="auto"/>
        <w:ind w:firstLineChars="200" w:firstLine="600"/>
        <w:jc w:val="left"/>
        <w:rPr>
          <w:rFonts w:ascii="仿宋_GB2312" w:eastAsia="仿宋_GB2312"/>
          <w:sz w:val="30"/>
          <w:szCs w:val="30"/>
        </w:rPr>
      </w:pPr>
      <w:r>
        <w:rPr>
          <w:rFonts w:ascii="仿宋_GB2312" w:eastAsia="仿宋_GB2312"/>
          <w:sz w:val="30"/>
          <w:szCs w:val="30"/>
        </w:rPr>
        <w:t>根据各设区市、平潭综合实验区教育关工委以及省规范化家长学校实践活动办公室的推荐，经省教育系统关工委研究决定，表扬一批2022年</w:t>
      </w:r>
      <w:r w:rsidR="00106BBC">
        <w:rPr>
          <w:rFonts w:ascii="仿宋_GB2312" w:eastAsia="仿宋_GB2312" w:hint="eastAsia"/>
          <w:sz w:val="30"/>
          <w:szCs w:val="30"/>
        </w:rPr>
        <w:t>在</w:t>
      </w:r>
      <w:r>
        <w:rPr>
          <w:rFonts w:ascii="仿宋_GB2312" w:eastAsia="仿宋_GB2312"/>
          <w:sz w:val="30"/>
          <w:szCs w:val="30"/>
        </w:rPr>
        <w:t>配合落实家庭教育指导和服务工作</w:t>
      </w:r>
      <w:r w:rsidR="00106BBC">
        <w:rPr>
          <w:rFonts w:ascii="仿宋_GB2312" w:eastAsia="仿宋_GB2312" w:hint="eastAsia"/>
          <w:sz w:val="30"/>
          <w:szCs w:val="30"/>
        </w:rPr>
        <w:t>中</w:t>
      </w:r>
      <w:r>
        <w:rPr>
          <w:rFonts w:ascii="仿宋_GB2312" w:eastAsia="仿宋_GB2312"/>
          <w:sz w:val="30"/>
          <w:szCs w:val="30"/>
        </w:rPr>
        <w:t>成绩优异、效果显著的先进集体和个人，具体名单见附件。</w:t>
      </w:r>
    </w:p>
    <w:p w:rsidR="007917AB" w:rsidRDefault="007917AB" w:rsidP="00106BBC">
      <w:pPr>
        <w:spacing w:line="360" w:lineRule="auto"/>
        <w:ind w:firstLineChars="200" w:firstLine="600"/>
        <w:jc w:val="left"/>
        <w:rPr>
          <w:rFonts w:ascii="仿宋_GB2312" w:eastAsia="仿宋_GB2312"/>
          <w:sz w:val="30"/>
          <w:szCs w:val="30"/>
        </w:rPr>
      </w:pPr>
    </w:p>
    <w:p w:rsidR="007917AB" w:rsidRDefault="00DC165B" w:rsidP="00106BBC">
      <w:pPr>
        <w:spacing w:line="360" w:lineRule="auto"/>
        <w:jc w:val="left"/>
        <w:rPr>
          <w:rFonts w:ascii="仿宋_GB2312" w:eastAsia="仿宋_GB2312"/>
          <w:sz w:val="30"/>
          <w:szCs w:val="30"/>
        </w:rPr>
      </w:pPr>
      <w:r>
        <w:rPr>
          <w:rFonts w:ascii="仿宋_GB2312" w:eastAsia="仿宋_GB2312"/>
          <w:sz w:val="30"/>
          <w:szCs w:val="30"/>
        </w:rPr>
        <w:t>附件：先进集体和先进个人名单</w:t>
      </w:r>
    </w:p>
    <w:p w:rsidR="007917AB" w:rsidRDefault="007917AB" w:rsidP="00106BBC">
      <w:pPr>
        <w:spacing w:line="360" w:lineRule="auto"/>
        <w:jc w:val="left"/>
        <w:rPr>
          <w:rFonts w:ascii="仿宋_GB2312" w:eastAsia="仿宋_GB2312"/>
          <w:sz w:val="30"/>
          <w:szCs w:val="30"/>
        </w:rPr>
      </w:pPr>
    </w:p>
    <w:p w:rsidR="007917AB" w:rsidRDefault="007917AB" w:rsidP="00106BBC">
      <w:pPr>
        <w:spacing w:line="360" w:lineRule="auto"/>
        <w:jc w:val="left"/>
        <w:rPr>
          <w:rFonts w:ascii="仿宋_GB2312" w:eastAsia="仿宋_GB2312"/>
          <w:sz w:val="30"/>
          <w:szCs w:val="30"/>
        </w:rPr>
      </w:pPr>
    </w:p>
    <w:p w:rsidR="007917AB" w:rsidRDefault="00DC165B" w:rsidP="00106BBC">
      <w:pPr>
        <w:spacing w:line="360" w:lineRule="auto"/>
        <w:ind w:firstLineChars="1400" w:firstLine="4200"/>
        <w:jc w:val="left"/>
        <w:rPr>
          <w:rFonts w:ascii="仿宋_GB2312" w:eastAsia="仿宋_GB2312"/>
          <w:sz w:val="30"/>
          <w:szCs w:val="30"/>
        </w:rPr>
      </w:pPr>
      <w:r>
        <w:rPr>
          <w:rFonts w:ascii="仿宋_GB2312" w:eastAsia="仿宋_GB2312"/>
          <w:sz w:val="30"/>
          <w:szCs w:val="30"/>
        </w:rPr>
        <w:t>福建省教育系统关工委</w:t>
      </w:r>
    </w:p>
    <w:p w:rsidR="007917AB" w:rsidRDefault="00DC165B" w:rsidP="00106BBC">
      <w:pPr>
        <w:spacing w:line="360" w:lineRule="auto"/>
        <w:ind w:firstLineChars="1550" w:firstLine="4650"/>
        <w:jc w:val="left"/>
        <w:rPr>
          <w:rFonts w:ascii="仿宋_GB2312" w:eastAsia="仿宋_GB2312"/>
          <w:sz w:val="30"/>
          <w:szCs w:val="30"/>
        </w:rPr>
      </w:pPr>
      <w:r>
        <w:rPr>
          <w:rFonts w:ascii="仿宋_GB2312" w:eastAsia="仿宋_GB2312"/>
          <w:sz w:val="30"/>
          <w:szCs w:val="30"/>
        </w:rPr>
        <w:t>2023年3月</w:t>
      </w:r>
      <w:r w:rsidR="00B03BF2">
        <w:rPr>
          <w:rFonts w:ascii="仿宋_GB2312" w:eastAsia="仿宋_GB2312" w:hint="eastAsia"/>
          <w:sz w:val="30"/>
          <w:szCs w:val="30"/>
        </w:rPr>
        <w:t>30</w:t>
      </w:r>
      <w:r>
        <w:rPr>
          <w:rFonts w:ascii="仿宋_GB2312" w:eastAsia="仿宋_GB2312"/>
          <w:sz w:val="30"/>
          <w:szCs w:val="30"/>
        </w:rPr>
        <w:t>日</w:t>
      </w:r>
    </w:p>
    <w:sectPr w:rsidR="007917AB" w:rsidSect="007917AB">
      <w:pgSz w:w="11907" w:h="16839"/>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1AA1" w:rsidRDefault="00921AA1" w:rsidP="004F5343">
      <w:r>
        <w:separator/>
      </w:r>
    </w:p>
  </w:endnote>
  <w:endnote w:type="continuationSeparator" w:id="1">
    <w:p w:rsidR="00921AA1" w:rsidRDefault="00921AA1" w:rsidP="004F53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1AA1" w:rsidRDefault="00921AA1" w:rsidP="004F5343">
      <w:r>
        <w:separator/>
      </w:r>
    </w:p>
  </w:footnote>
  <w:footnote w:type="continuationSeparator" w:id="1">
    <w:p w:rsidR="00921AA1" w:rsidRDefault="00921AA1" w:rsidP="004F534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HorizontalSpacing w:val="105"/>
  <w:drawingGridVerticalSpacing w:val="156"/>
  <w:displayHorizontalDrawingGridEvery w:val="0"/>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ulTrailSpace/>
    <w:doNotExpandShiftReturn/>
    <w:adjustLineHeightInTable/>
    <w:useFELayout/>
    <w:useAltKinsokuLineBreakRules/>
  </w:compat>
  <w:rsids>
    <w:rsidRoot w:val="007917AB"/>
    <w:rsid w:val="00106BBC"/>
    <w:rsid w:val="002F4E2B"/>
    <w:rsid w:val="004F5343"/>
    <w:rsid w:val="007917AB"/>
    <w:rsid w:val="00921AA1"/>
    <w:rsid w:val="00B03BF2"/>
    <w:rsid w:val="00B61138"/>
    <w:rsid w:val="00BD52C5"/>
    <w:rsid w:val="00DC165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17AB"/>
    <w:pPr>
      <w:widowControl w:val="0"/>
      <w:jc w:val="both"/>
    </w:pPr>
    <w:rPr>
      <w:kern w:val="2"/>
      <w:sz w:val="21"/>
    </w:rPr>
  </w:style>
  <w:style w:type="paragraph" w:styleId="1">
    <w:name w:val="heading 1"/>
    <w:basedOn w:val="a"/>
    <w:next w:val="a"/>
    <w:qFormat/>
    <w:rsid w:val="007917AB"/>
    <w:pPr>
      <w:keepNext/>
      <w:keepLines/>
      <w:spacing w:before="340" w:after="330" w:line="578" w:lineRule="auto"/>
      <w:outlineLvl w:val="0"/>
    </w:pPr>
    <w:rPr>
      <w:b/>
      <w:kern w:val="44"/>
      <w:sz w:val="44"/>
    </w:rPr>
  </w:style>
  <w:style w:type="paragraph" w:styleId="2">
    <w:name w:val="heading 2"/>
    <w:basedOn w:val="a"/>
    <w:next w:val="a"/>
    <w:qFormat/>
    <w:rsid w:val="007917AB"/>
    <w:pPr>
      <w:keepNext/>
      <w:keepLines/>
      <w:spacing w:before="260" w:after="260" w:line="415" w:lineRule="auto"/>
      <w:outlineLvl w:val="1"/>
    </w:pPr>
    <w:rPr>
      <w:rFonts w:ascii="Arial" w:eastAsia="黑体" w:hAnsi="Arial"/>
      <w:b/>
      <w:sz w:val="32"/>
    </w:rPr>
  </w:style>
  <w:style w:type="paragraph" w:styleId="3">
    <w:name w:val="heading 3"/>
    <w:basedOn w:val="a"/>
    <w:next w:val="a"/>
    <w:qFormat/>
    <w:rsid w:val="007917AB"/>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F534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F5343"/>
    <w:rPr>
      <w:kern w:val="2"/>
      <w:sz w:val="18"/>
      <w:szCs w:val="18"/>
    </w:rPr>
  </w:style>
  <w:style w:type="paragraph" w:styleId="a4">
    <w:name w:val="footer"/>
    <w:basedOn w:val="a"/>
    <w:link w:val="Char0"/>
    <w:uiPriority w:val="99"/>
    <w:semiHidden/>
    <w:unhideWhenUsed/>
    <w:rsid w:val="004F534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F5343"/>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Pages>
  <Words>122</Words>
  <Characters>700</Characters>
  <Application>Microsoft Office Word</Application>
  <DocSecurity>0</DocSecurity>
  <Lines>5</Lines>
  <Paragraphs>1</Paragraphs>
  <ScaleCrop>false</ScaleCrop>
  <Company>Microsoft</Company>
  <LinksUpToDate>false</LinksUpToDate>
  <CharactersWithSpaces>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4</cp:revision>
  <cp:lastPrinted>2023-04-04T03:09:00Z</cp:lastPrinted>
  <dcterms:created xsi:type="dcterms:W3CDTF">2023-01-29T02:22:00Z</dcterms:created>
  <dcterms:modified xsi:type="dcterms:W3CDTF">2023-04-04T03:09:00Z</dcterms:modified>
</cp:coreProperties>
</file>